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spacing w:line="308" w:lineRule="auto"/>
      </w:pPr>
      <w:r>
        <w:pict>
          <v:shape id="_x0000_s1026" o:spid="_x0000_s1026" o:spt="202" type="#_x0000_t202" style="position:absolute;left:0pt;margin-left:266.8pt;margin-top:178.65pt;height:157.05pt;width:32.85pt;mso-position-horizontal-relative:page;mso-position-vertical-relative:page;z-index:251659264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 style="layout-flow:vertical-ideographic;">
              <w:txbxContent>
                <w:p>
                  <w:pPr>
                    <w:spacing w:before="19" w:line="169" w:lineRule="auto"/>
                    <w:ind w:left="20"/>
                    <w:outlineLvl w:val="0"/>
                    <w:rPr>
                      <w:rFonts w:ascii="微软雅黑" w:hAnsi="微软雅黑" w:eastAsia="微软雅黑" w:cs="微软雅黑"/>
                      <w:sz w:val="48"/>
                      <w:szCs w:val="48"/>
                    </w:rPr>
                  </w:pPr>
                  <w:r>
                    <w:rPr>
                      <w:rFonts w:ascii="微软雅黑" w:hAnsi="微软雅黑" w:eastAsia="微软雅黑" w:cs="微软雅黑"/>
                      <w:sz w:val="48"/>
                      <w:szCs w:val="48"/>
                      <w14:textOutline w14:w="8708" w14:cap="flat" w14:cmpd="sng">
                        <w14:solidFill>
                          <w14:srgbClr w14:val="000000"/>
                        </w14:solidFill>
                        <w14:prstDash w14:val="solid"/>
                        <w14:miter w14:val="10"/>
                      </w14:textOutline>
                    </w:rPr>
                    <w:t>技</w:t>
                  </w:r>
                  <w:r>
                    <w:rPr>
                      <w:rFonts w:ascii="微软雅黑" w:hAnsi="微软雅黑" w:eastAsia="微软雅黑" w:cs="微软雅黑"/>
                      <w:spacing w:val="33"/>
                      <w:sz w:val="48"/>
                      <w:szCs w:val="48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z w:val="48"/>
                      <w:szCs w:val="48"/>
                      <w14:textOutline w14:w="8708" w14:cap="flat" w14:cmpd="sng">
                        <w14:solidFill>
                          <w14:srgbClr w14:val="000000"/>
                        </w14:solidFill>
                        <w14:prstDash w14:val="solid"/>
                        <w14:miter w14:val="10"/>
                      </w14:textOutline>
                    </w:rPr>
                    <w:t>术</w:t>
                  </w:r>
                  <w:r>
                    <w:rPr>
                      <w:rFonts w:ascii="微软雅黑" w:hAnsi="微软雅黑" w:eastAsia="微软雅黑" w:cs="微软雅黑"/>
                      <w:spacing w:val="29"/>
                      <w:sz w:val="48"/>
                      <w:szCs w:val="48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z w:val="48"/>
                      <w:szCs w:val="48"/>
                      <w14:textOutline w14:w="8708" w14:cap="flat" w14:cmpd="sng">
                        <w14:solidFill>
                          <w14:srgbClr w14:val="000000"/>
                        </w14:solidFill>
                        <w14:prstDash w14:val="solid"/>
                        <w14:miter w14:val="10"/>
                      </w14:textOutline>
                    </w:rPr>
                    <w:t>规</w:t>
                  </w:r>
                  <w:r>
                    <w:rPr>
                      <w:rFonts w:ascii="微软雅黑" w:hAnsi="微软雅黑" w:eastAsia="微软雅黑" w:cs="微软雅黑"/>
                      <w:spacing w:val="35"/>
                      <w:sz w:val="48"/>
                      <w:szCs w:val="48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z w:val="48"/>
                      <w:szCs w:val="48"/>
                      <w14:textOutline w14:w="8708" w14:cap="flat" w14:cmpd="sng">
                        <w14:solidFill>
                          <w14:srgbClr w14:val="000000"/>
                        </w14:solidFill>
                        <w14:prstDash w14:val="solid"/>
                        <w14:miter w14:val="10"/>
                      </w14:textOutline>
                    </w:rPr>
                    <w:t>格</w:t>
                  </w:r>
                  <w:r>
                    <w:rPr>
                      <w:rFonts w:ascii="微软雅黑" w:hAnsi="微软雅黑" w:eastAsia="微软雅黑" w:cs="微软雅黑"/>
                      <w:spacing w:val="34"/>
                      <w:sz w:val="48"/>
                      <w:szCs w:val="48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position w:val="2"/>
                      <w:sz w:val="48"/>
                      <w:szCs w:val="48"/>
                      <w14:textOutline w14:w="8708" w14:cap="flat" w14:cmpd="sng">
                        <w14:solidFill>
                          <w14:srgbClr w14:val="000000"/>
                        </w14:solidFill>
                        <w14:prstDash w14:val="solid"/>
                        <w14:miter w14:val="10"/>
                      </w14:textOutline>
                    </w:rPr>
                    <w:t>书</w:t>
                  </w:r>
                </w:p>
              </w:txbxContent>
            </v:textbox>
          </v:shape>
        </w:pict>
      </w:r>
    </w:p>
    <w:p>
      <w:pPr>
        <w:pStyle w:val="2"/>
        <w:spacing w:line="308" w:lineRule="auto"/>
      </w:pPr>
    </w:p>
    <w:p>
      <w:pPr>
        <w:pStyle w:val="2"/>
        <w:spacing w:line="309" w:lineRule="auto"/>
      </w:pPr>
    </w:p>
    <w:p>
      <w:pPr>
        <w:spacing w:before="143" w:line="890" w:lineRule="exact"/>
        <w:ind w:left="1021"/>
        <w:rPr>
          <w:rFonts w:ascii="宋体" w:hAnsi="宋体" w:eastAsia="宋体" w:cs="宋体"/>
          <w:sz w:val="44"/>
          <w:szCs w:val="44"/>
        </w:rPr>
      </w:pPr>
      <w:r>
        <w:rPr>
          <w:rFonts w:ascii="宋体" w:hAnsi="宋体" w:eastAsia="宋体" w:cs="宋体"/>
          <w:position w:val="33"/>
          <w:sz w:val="44"/>
          <w:szCs w:val="44"/>
          <w14:textOutline w14:w="7982" w14:cap="flat" w14:cmpd="sng">
            <w14:solidFill>
              <w14:srgbClr w14:val="000000"/>
            </w14:solidFill>
            <w14:prstDash w14:val="solid"/>
            <w14:miter w14:val="10"/>
          </w14:textOutline>
        </w:rPr>
        <w:t>CLW</w:t>
      </w:r>
      <w:r>
        <w:rPr>
          <w:rFonts w:ascii="宋体" w:hAnsi="宋体" w:eastAsia="宋体" w:cs="宋体"/>
          <w:spacing w:val="1"/>
          <w:position w:val="33"/>
          <w:sz w:val="44"/>
          <w:szCs w:val="44"/>
          <w14:textOutline w14:w="7982" w14:cap="flat" w14:cmpd="sng">
            <w14:solidFill>
              <w14:srgbClr w14:val="000000"/>
            </w14:solidFill>
            <w14:prstDash w14:val="solid"/>
            <w14:miter w14:val="10"/>
          </w14:textOutline>
        </w:rPr>
        <w:t>5140</w:t>
      </w:r>
      <w:r>
        <w:rPr>
          <w:rFonts w:ascii="宋体" w:hAnsi="宋体" w:eastAsia="宋体" w:cs="宋体"/>
          <w:position w:val="33"/>
          <w:sz w:val="44"/>
          <w:szCs w:val="44"/>
          <w14:textOutline w14:w="7982" w14:cap="flat" w14:cmpd="sng">
            <w14:solidFill>
              <w14:srgbClr w14:val="000000"/>
            </w14:solidFill>
            <w14:prstDash w14:val="solid"/>
            <w14:miter w14:val="10"/>
          </w14:textOutline>
        </w:rPr>
        <w:t>TXFJY</w:t>
      </w:r>
      <w:r>
        <w:rPr>
          <w:rFonts w:ascii="宋体" w:hAnsi="宋体" w:eastAsia="宋体" w:cs="宋体"/>
          <w:spacing w:val="1"/>
          <w:position w:val="33"/>
          <w:sz w:val="44"/>
          <w:szCs w:val="44"/>
          <w14:textOutline w14:w="7982" w14:cap="flat" w14:cmpd="sng">
            <w14:solidFill>
              <w14:srgbClr w14:val="000000"/>
            </w14:solidFill>
            <w14:prstDash w14:val="solid"/>
            <w14:miter w14:val="10"/>
          </w14:textOutline>
        </w:rPr>
        <w:t>80/</w:t>
      </w:r>
      <w:r>
        <w:rPr>
          <w:rFonts w:ascii="宋体" w:hAnsi="宋体" w:eastAsia="宋体" w:cs="宋体"/>
          <w:position w:val="33"/>
          <w:sz w:val="44"/>
          <w:szCs w:val="44"/>
          <w14:textOutline w14:w="7982" w14:cap="flat" w14:cmpd="sng">
            <w14:solidFill>
              <w14:srgbClr w14:val="000000"/>
            </w14:solidFill>
            <w14:prstDash w14:val="solid"/>
            <w14:miter w14:val="10"/>
          </w14:textOutline>
        </w:rPr>
        <w:t>HW</w:t>
      </w:r>
      <w:r>
        <w:rPr>
          <w:rFonts w:ascii="宋体" w:hAnsi="宋体" w:eastAsia="宋体" w:cs="宋体"/>
          <w:spacing w:val="1"/>
          <w:position w:val="33"/>
          <w:sz w:val="44"/>
          <w:szCs w:val="44"/>
          <w14:textOutline w14:w="7982" w14:cap="flat" w14:cmpd="sng">
            <w14:solidFill>
              <w14:srgbClr w14:val="000000"/>
            </w14:solidFill>
            <w14:prstDash w14:val="solid"/>
            <w14:miter w14:val="10"/>
          </w14:textOutline>
        </w:rPr>
        <w:t>型抢险救援消防车</w:t>
      </w:r>
    </w:p>
    <w:p>
      <w:pPr>
        <w:spacing w:before="1" w:line="231" w:lineRule="auto"/>
        <w:ind w:left="3514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z w:val="28"/>
          <w:szCs w:val="28"/>
          <w14:textOutline w14:w="5080" w14:cap="flat" w14:cmpd="sng">
            <w14:solidFill>
              <w14:srgbClr w14:val="000000"/>
            </w14:solidFill>
            <w14:prstDash w14:val="solid"/>
            <w14:miter w14:val="10"/>
          </w14:textOutline>
        </w:rPr>
        <w:t>（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z w:val="28"/>
          <w:szCs w:val="28"/>
          <w14:textOutline w14:w="5080" w14:cap="flat" w14:cmpd="sng">
            <w14:solidFill>
              <w14:srgbClr w14:val="000000"/>
            </w14:solidFill>
            <w14:prstDash w14:val="solid"/>
            <w14:miter w14:val="10"/>
          </w14:textOutline>
        </w:rPr>
        <w:t>ZZ5207TXFV471GF5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z w:val="28"/>
          <w:szCs w:val="28"/>
          <w14:textOutline w14:w="5080" w14:cap="flat" w14:cmpd="sng">
            <w14:solidFill>
              <w14:srgbClr w14:val="000000"/>
            </w14:solidFill>
            <w14:prstDash w14:val="solid"/>
            <w14:miter w14:val="10"/>
          </w14:textOutline>
        </w:rPr>
        <w:t>）</w:t>
      </w:r>
    </w:p>
    <w:p>
      <w:pPr>
        <w:pStyle w:val="2"/>
        <w:spacing w:line="247" w:lineRule="auto"/>
      </w:pPr>
    </w:p>
    <w:p>
      <w:pPr>
        <w:pStyle w:val="2"/>
        <w:spacing w:line="247" w:lineRule="auto"/>
      </w:pPr>
    </w:p>
    <w:p>
      <w:pPr>
        <w:pStyle w:val="2"/>
        <w:spacing w:line="247" w:lineRule="auto"/>
      </w:pPr>
    </w:p>
    <w:p>
      <w:pPr>
        <w:pStyle w:val="2"/>
        <w:spacing w:line="247" w:lineRule="auto"/>
      </w:pPr>
    </w:p>
    <w:p>
      <w:pPr>
        <w:pStyle w:val="2"/>
        <w:spacing w:line="248" w:lineRule="auto"/>
      </w:pPr>
    </w:p>
    <w:p>
      <w:pPr>
        <w:pStyle w:val="2"/>
        <w:spacing w:line="248" w:lineRule="auto"/>
      </w:pPr>
    </w:p>
    <w:p>
      <w:pPr>
        <w:pStyle w:val="2"/>
        <w:spacing w:line="248" w:lineRule="auto"/>
      </w:pPr>
    </w:p>
    <w:p>
      <w:pPr>
        <w:pStyle w:val="2"/>
        <w:spacing w:line="248" w:lineRule="auto"/>
      </w:pPr>
    </w:p>
    <w:p>
      <w:pPr>
        <w:pStyle w:val="2"/>
        <w:spacing w:line="248" w:lineRule="auto"/>
      </w:pPr>
    </w:p>
    <w:p>
      <w:pPr>
        <w:pStyle w:val="2"/>
        <w:spacing w:line="248" w:lineRule="auto"/>
      </w:pPr>
    </w:p>
    <w:p>
      <w:pPr>
        <w:pStyle w:val="2"/>
        <w:spacing w:line="248" w:lineRule="auto"/>
      </w:pPr>
    </w:p>
    <w:p>
      <w:pPr>
        <w:pStyle w:val="2"/>
        <w:spacing w:line="248" w:lineRule="auto"/>
      </w:pPr>
    </w:p>
    <w:p>
      <w:pPr>
        <w:pStyle w:val="2"/>
        <w:spacing w:line="248" w:lineRule="auto"/>
      </w:pPr>
    </w:p>
    <w:p>
      <w:pPr>
        <w:pStyle w:val="2"/>
        <w:spacing w:line="248" w:lineRule="auto"/>
      </w:pPr>
    </w:p>
    <w:p>
      <w:pPr>
        <w:pStyle w:val="2"/>
        <w:spacing w:line="248" w:lineRule="auto"/>
      </w:pPr>
    </w:p>
    <w:p>
      <w:pPr>
        <w:pStyle w:val="2"/>
        <w:spacing w:line="248" w:lineRule="auto"/>
      </w:pPr>
    </w:p>
    <w:p>
      <w:pPr>
        <w:pStyle w:val="2"/>
        <w:spacing w:line="248" w:lineRule="auto"/>
      </w:pPr>
    </w:p>
    <w:p>
      <w:pPr>
        <w:spacing w:line="6478" w:lineRule="exact"/>
        <w:ind w:firstLine="125"/>
      </w:pPr>
      <w:r>
        <w:rPr>
          <w:position w:val="-129"/>
        </w:rPr>
        <w:drawing>
          <wp:inline distT="0" distB="0" distL="0" distR="0">
            <wp:extent cx="5920740" cy="4113530"/>
            <wp:effectExtent l="0" t="0" r="0" b="0"/>
            <wp:docPr id="4" name="IM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 4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20740" cy="4113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478" w:lineRule="exact"/>
        <w:sectPr>
          <w:headerReference r:id="rId5" w:type="default"/>
          <w:footerReference r:id="rId6" w:type="default"/>
          <w:pgSz w:w="11909" w:h="16836"/>
          <w:pgMar w:top="924" w:right="738" w:bottom="2527" w:left="1109" w:header="399" w:footer="2320" w:gutter="0"/>
          <w:cols w:space="720" w:num="1"/>
        </w:sectPr>
      </w:pPr>
    </w:p>
    <w:p>
      <w:pPr>
        <w:pStyle w:val="2"/>
        <w:spacing w:line="348" w:lineRule="auto"/>
      </w:pPr>
    </w:p>
    <w:p>
      <w:pPr>
        <w:spacing w:before="92" w:line="220" w:lineRule="auto"/>
        <w:ind w:left="340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1"/>
          <w:sz w:val="24"/>
          <w:szCs w:val="24"/>
        </w:rPr>
        <w:t xml:space="preserve">一、 </w:t>
      </w:r>
      <w:r>
        <w:rPr>
          <w:rFonts w:ascii="宋体" w:hAnsi="宋体" w:eastAsia="宋体" w:cs="宋体"/>
          <w:color w:val="0000FF"/>
          <w:spacing w:val="1"/>
          <w:sz w:val="28"/>
          <w:szCs w:val="28"/>
          <w14:textOutline w14:w="5080" w14:cap="flat" w14:cmpd="sng">
            <w14:solidFill>
              <w14:srgbClr w14:val="0000FF"/>
            </w14:solidFill>
            <w14:prstDash w14:val="solid"/>
            <w14:miter w14:val="10"/>
          </w14:textOutline>
        </w:rPr>
        <w:t>整车要求</w:t>
      </w:r>
    </w:p>
    <w:p>
      <w:pPr>
        <w:spacing w:before="208" w:line="359" w:lineRule="auto"/>
        <w:ind w:left="336" w:right="731" w:firstLine="481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t>我公司生产的CLW5140TXFJY80/HW型抢险救援消防车采用</w:t>
      </w:r>
      <w:r>
        <w:rPr>
          <w:rFonts w:ascii="宋体" w:hAnsi="宋体" w:eastAsia="宋体" w:cs="宋体"/>
          <w:spacing w:val="-1"/>
          <w:sz w:val="24"/>
          <w:szCs w:val="24"/>
        </w:rPr>
        <w:t>中国重汽集团济南卡车股</w:t>
      </w:r>
      <w:r>
        <w:rPr>
          <w:rFonts w:ascii="宋体" w:hAnsi="宋体" w:eastAsia="宋体" w:cs="宋体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2"/>
          <w:sz w:val="24"/>
          <w:szCs w:val="24"/>
        </w:rPr>
        <w:t>份有限公司生产的 ZZ5207TXFV471GF5 型二类汽车底盘，原装双排座驾驶室，可载含</w:t>
      </w:r>
    </w:p>
    <w:p>
      <w:pPr>
        <w:spacing w:line="216" w:lineRule="auto"/>
        <w:ind w:left="344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8"/>
          <w:sz w:val="24"/>
          <w:szCs w:val="24"/>
        </w:rPr>
        <w:t>驾驶员在内的乘员 6 人，该车驾乘舒适轻便。车辆配备 24V</w:t>
      </w:r>
      <w:r>
        <w:rPr>
          <w:rFonts w:ascii="宋体" w:hAnsi="宋体" w:eastAsia="宋体" w:cs="宋体"/>
          <w:spacing w:val="42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8"/>
          <w:sz w:val="24"/>
          <w:szCs w:val="24"/>
        </w:rPr>
        <w:t>电动牵引绞盘,可牵引 5</w:t>
      </w:r>
    </w:p>
    <w:p>
      <w:pPr>
        <w:spacing w:before="182" w:line="358" w:lineRule="auto"/>
        <w:ind w:left="336" w:right="816" w:firstLine="11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3"/>
          <w:sz w:val="24"/>
          <w:szCs w:val="24"/>
        </w:rPr>
        <w:t>吨左右物品； 器材箱内安装有大功率发电机组，并可按客户需求搭建各种抢险救援用</w:t>
      </w:r>
      <w:r>
        <w:rPr>
          <w:rFonts w:ascii="宋体" w:hAnsi="宋体" w:eastAsia="宋体" w:cs="宋体"/>
          <w:spacing w:val="9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7"/>
          <w:sz w:val="24"/>
          <w:szCs w:val="24"/>
        </w:rPr>
        <w:t>器材框架、</w:t>
      </w:r>
      <w:r>
        <w:rPr>
          <w:rFonts w:ascii="宋体" w:hAnsi="宋体" w:eastAsia="宋体" w:cs="宋体"/>
          <w:spacing w:val="49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7"/>
          <w:sz w:val="24"/>
          <w:szCs w:val="24"/>
        </w:rPr>
        <w:t>托板。车顶还配有升降照明系统,起升离</w:t>
      </w:r>
      <w:r>
        <w:rPr>
          <w:rFonts w:ascii="宋体" w:hAnsi="宋体" w:eastAsia="宋体" w:cs="宋体"/>
          <w:spacing w:val="-8"/>
          <w:sz w:val="24"/>
          <w:szCs w:val="24"/>
        </w:rPr>
        <w:t>地高度可达 6.5m,配备 4 盏功率</w:t>
      </w:r>
      <w:r>
        <w:rPr>
          <w:rFonts w:ascii="宋体" w:hAnsi="宋体" w:eastAsia="宋体" w:cs="宋体"/>
          <w:sz w:val="24"/>
          <w:szCs w:val="24"/>
        </w:rPr>
        <w:t xml:space="preserve">  </w:t>
      </w:r>
      <w:r>
        <w:rPr>
          <w:rFonts w:ascii="宋体" w:hAnsi="宋体" w:eastAsia="宋体" w:cs="宋体"/>
          <w:spacing w:val="6"/>
          <w:sz w:val="24"/>
          <w:szCs w:val="24"/>
        </w:rPr>
        <w:t>1500W 照明灯。车辆加装自动充电脱落装置，保证车辆应急启动。车后</w:t>
      </w:r>
      <w:r>
        <w:rPr>
          <w:rFonts w:ascii="宋体" w:hAnsi="宋体" w:eastAsia="宋体" w:cs="宋体"/>
          <w:spacing w:val="5"/>
          <w:sz w:val="24"/>
          <w:szCs w:val="24"/>
        </w:rPr>
        <w:t>配有液压起</w:t>
      </w:r>
    </w:p>
    <w:p>
      <w:pPr>
        <w:spacing w:before="1" w:line="213" w:lineRule="auto"/>
        <w:ind w:left="337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4"/>
          <w:sz w:val="24"/>
          <w:szCs w:val="24"/>
        </w:rPr>
        <w:t>重机，最大可起吊5000</w:t>
      </w:r>
      <w:r>
        <w:rPr>
          <w:rFonts w:ascii="宋体" w:hAnsi="宋体" w:eastAsia="宋体" w:cs="宋体"/>
          <w:sz w:val="24"/>
          <w:szCs w:val="24"/>
        </w:rPr>
        <w:t>kg</w:t>
      </w:r>
      <w:r>
        <w:rPr>
          <w:rFonts w:ascii="宋体" w:hAnsi="宋体" w:eastAsia="宋体" w:cs="宋体"/>
          <w:spacing w:val="-47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4"/>
          <w:sz w:val="24"/>
          <w:szCs w:val="24"/>
        </w:rPr>
        <w:t>物品。</w:t>
      </w:r>
    </w:p>
    <w:p>
      <w:pPr>
        <w:pStyle w:val="2"/>
        <w:spacing w:line="286" w:lineRule="auto"/>
      </w:pPr>
    </w:p>
    <w:p>
      <w:pPr>
        <w:pStyle w:val="2"/>
        <w:spacing w:line="286" w:lineRule="auto"/>
      </w:pPr>
    </w:p>
    <w:p>
      <w:pPr>
        <w:spacing w:before="91" w:line="220" w:lineRule="auto"/>
        <w:ind w:left="340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5"/>
          <w:sz w:val="24"/>
          <w:szCs w:val="24"/>
        </w:rPr>
        <w:t>二、</w:t>
      </w:r>
      <w:r>
        <w:rPr>
          <w:rFonts w:ascii="宋体" w:hAnsi="宋体" w:eastAsia="宋体" w:cs="宋体"/>
          <w:spacing w:val="77"/>
          <w:sz w:val="24"/>
          <w:szCs w:val="24"/>
        </w:rPr>
        <w:t xml:space="preserve"> </w:t>
      </w:r>
      <w:r>
        <w:rPr>
          <w:rFonts w:ascii="宋体" w:hAnsi="宋体" w:eastAsia="宋体" w:cs="宋体"/>
          <w:color w:val="0000FF"/>
          <w:spacing w:val="-5"/>
          <w:sz w:val="28"/>
          <w:szCs w:val="28"/>
          <w14:textOutline w14:w="5080" w14:cap="flat" w14:cmpd="sng">
            <w14:solidFill>
              <w14:srgbClr w14:val="0000FF"/>
            </w14:solidFill>
            <w14:prstDash w14:val="solid"/>
            <w14:miter w14:val="10"/>
          </w14:textOutline>
        </w:rPr>
        <w:t>整车主要参数</w:t>
      </w:r>
    </w:p>
    <w:p>
      <w:pPr>
        <w:spacing w:before="210" w:line="468" w:lineRule="exact"/>
        <w:ind w:left="805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color w:val="FF0000"/>
          <w:spacing w:val="-6"/>
          <w:position w:val="17"/>
          <w:sz w:val="23"/>
          <w:szCs w:val="23"/>
        </w:rPr>
        <w:t xml:space="preserve">外廓尺寸： </w:t>
      </w:r>
      <w:r>
        <w:rPr>
          <w:rFonts w:ascii="宋体" w:hAnsi="宋体" w:eastAsia="宋体" w:cs="宋体"/>
          <w:spacing w:val="-6"/>
          <w:position w:val="17"/>
          <w:sz w:val="24"/>
          <w:szCs w:val="24"/>
        </w:rPr>
        <w:t>9100*2550*3550mm；</w:t>
      </w:r>
    </w:p>
    <w:p>
      <w:pPr>
        <w:spacing w:before="1" w:line="213" w:lineRule="auto"/>
        <w:ind w:left="803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color w:val="FF0000"/>
          <w:spacing w:val="-1"/>
          <w:sz w:val="23"/>
          <w:szCs w:val="23"/>
        </w:rPr>
        <w:t>最大总质量：</w:t>
      </w:r>
      <w:r>
        <w:rPr>
          <w:rFonts w:ascii="宋体" w:hAnsi="宋体" w:eastAsia="宋体" w:cs="宋体"/>
          <w:spacing w:val="-1"/>
          <w:sz w:val="24"/>
          <w:szCs w:val="24"/>
        </w:rPr>
        <w:t>14000kg</w:t>
      </w:r>
    </w:p>
    <w:p>
      <w:pPr>
        <w:spacing w:before="179" w:line="220" w:lineRule="auto"/>
        <w:ind w:left="803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color w:val="FF0000"/>
          <w:spacing w:val="-10"/>
          <w:sz w:val="23"/>
          <w:szCs w:val="23"/>
        </w:rPr>
        <w:t xml:space="preserve">最高车速： </w:t>
      </w:r>
      <w:r>
        <w:rPr>
          <w:rFonts w:ascii="宋体" w:hAnsi="宋体" w:eastAsia="宋体" w:cs="宋体"/>
          <w:spacing w:val="-10"/>
          <w:sz w:val="24"/>
          <w:szCs w:val="24"/>
        </w:rPr>
        <w:t>105km/h</w:t>
      </w:r>
    </w:p>
    <w:p>
      <w:pPr>
        <w:spacing w:before="173" w:line="484" w:lineRule="exact"/>
        <w:ind w:left="828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color w:val="FF0000"/>
          <w:spacing w:val="-13"/>
          <w:position w:val="18"/>
          <w:sz w:val="23"/>
          <w:szCs w:val="23"/>
        </w:rPr>
        <w:t xml:space="preserve">吊机参数： </w:t>
      </w:r>
      <w:r>
        <w:rPr>
          <w:rFonts w:ascii="宋体" w:hAnsi="宋体" w:eastAsia="宋体" w:cs="宋体"/>
          <w:spacing w:val="-13"/>
          <w:position w:val="18"/>
          <w:sz w:val="24"/>
          <w:szCs w:val="24"/>
        </w:rPr>
        <w:t>最大吊重： 5000kg，最大工作幅度：</w:t>
      </w:r>
      <w:r>
        <w:rPr>
          <w:rFonts w:ascii="宋体" w:hAnsi="宋体" w:eastAsia="宋体" w:cs="宋体"/>
          <w:spacing w:val="24"/>
          <w:position w:val="18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13"/>
          <w:position w:val="18"/>
          <w:sz w:val="24"/>
          <w:szCs w:val="24"/>
        </w:rPr>
        <w:t>8.01</w:t>
      </w:r>
      <w:r>
        <w:rPr>
          <w:rFonts w:ascii="宋体" w:hAnsi="宋体" w:eastAsia="宋体" w:cs="宋体"/>
          <w:spacing w:val="-14"/>
          <w:position w:val="18"/>
          <w:sz w:val="24"/>
          <w:szCs w:val="24"/>
        </w:rPr>
        <w:t>m，</w:t>
      </w:r>
    </w:p>
    <w:p>
      <w:pPr>
        <w:spacing w:before="1" w:line="219" w:lineRule="auto"/>
        <w:ind w:left="804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color w:val="FF0000"/>
          <w:spacing w:val="-4"/>
          <w:sz w:val="23"/>
          <w:szCs w:val="23"/>
        </w:rPr>
        <w:t>前置绞盘参数：</w:t>
      </w:r>
      <w:r>
        <w:rPr>
          <w:rFonts w:ascii="宋体" w:hAnsi="宋体" w:eastAsia="宋体" w:cs="宋体"/>
          <w:color w:val="FF0000"/>
          <w:spacing w:val="-11"/>
          <w:sz w:val="23"/>
          <w:szCs w:val="23"/>
        </w:rPr>
        <w:t xml:space="preserve"> </w:t>
      </w:r>
      <w:r>
        <w:rPr>
          <w:rFonts w:ascii="宋体" w:hAnsi="宋体" w:eastAsia="宋体" w:cs="宋体"/>
          <w:spacing w:val="-4"/>
          <w:sz w:val="24"/>
          <w:szCs w:val="24"/>
        </w:rPr>
        <w:t>最大拉力:17500LBS，驱动型式:电动</w:t>
      </w:r>
    </w:p>
    <w:p>
      <w:pPr>
        <w:spacing w:before="110" w:line="220" w:lineRule="auto"/>
        <w:ind w:left="802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color w:val="FF0000"/>
          <w:spacing w:val="-9"/>
          <w:sz w:val="23"/>
          <w:szCs w:val="23"/>
        </w:rPr>
        <w:t>升降照明灯参数：</w:t>
      </w:r>
      <w:r>
        <w:rPr>
          <w:rFonts w:ascii="宋体" w:hAnsi="宋体" w:eastAsia="宋体" w:cs="宋体"/>
          <w:spacing w:val="-9"/>
          <w:sz w:val="24"/>
          <w:szCs w:val="24"/>
        </w:rPr>
        <w:t>最大离地高度：</w:t>
      </w:r>
      <w:r>
        <w:rPr>
          <w:rFonts w:ascii="宋体" w:hAnsi="宋体" w:eastAsia="宋体" w:cs="宋体"/>
          <w:spacing w:val="45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9"/>
          <w:sz w:val="24"/>
          <w:szCs w:val="24"/>
        </w:rPr>
        <w:t>≥6.5m</w:t>
      </w:r>
    </w:p>
    <w:p>
      <w:pPr>
        <w:spacing w:before="103" w:line="188" w:lineRule="auto"/>
        <w:ind w:left="799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宋体" w:hAnsi="宋体" w:eastAsia="宋体" w:cs="宋体"/>
          <w:color w:val="FF0000"/>
          <w:spacing w:val="-1"/>
          <w:sz w:val="23"/>
          <w:szCs w:val="23"/>
        </w:rPr>
        <w:t>接近角/离去角：</w:t>
      </w:r>
      <w:r>
        <w:rPr>
          <w:rFonts w:ascii="宋体" w:hAnsi="宋体" w:eastAsia="宋体" w:cs="宋体"/>
          <w:spacing w:val="-1"/>
          <w:sz w:val="24"/>
          <w:szCs w:val="24"/>
        </w:rPr>
        <w:t>16/10</w:t>
      </w:r>
      <w:r>
        <w:rPr>
          <w:rFonts w:ascii="微软雅黑" w:hAnsi="微软雅黑" w:eastAsia="微软雅黑" w:cs="微软雅黑"/>
          <w:spacing w:val="-1"/>
          <w:sz w:val="24"/>
          <w:szCs w:val="24"/>
        </w:rPr>
        <w:t>。</w:t>
      </w:r>
    </w:p>
    <w:p>
      <w:pPr>
        <w:pStyle w:val="2"/>
        <w:spacing w:line="420" w:lineRule="auto"/>
      </w:pPr>
    </w:p>
    <w:p>
      <w:pPr>
        <w:spacing w:before="92" w:line="220" w:lineRule="auto"/>
        <w:ind w:left="336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4"/>
          <w:sz w:val="24"/>
          <w:szCs w:val="24"/>
        </w:rPr>
        <w:t>三、</w:t>
      </w:r>
      <w:r>
        <w:rPr>
          <w:rFonts w:ascii="宋体" w:hAnsi="宋体" w:eastAsia="宋体" w:cs="宋体"/>
          <w:spacing w:val="74"/>
          <w:sz w:val="24"/>
          <w:szCs w:val="24"/>
        </w:rPr>
        <w:t xml:space="preserve"> </w:t>
      </w:r>
      <w:r>
        <w:rPr>
          <w:rFonts w:ascii="宋体" w:hAnsi="宋体" w:eastAsia="宋体" w:cs="宋体"/>
          <w:color w:val="0000FF"/>
          <w:spacing w:val="-4"/>
          <w:sz w:val="28"/>
          <w:szCs w:val="28"/>
          <w14:textOutline w14:w="5080" w14:cap="flat" w14:cmpd="sng">
            <w14:solidFill>
              <w14:srgbClr w14:val="0000FF"/>
            </w14:solidFill>
            <w14:prstDash w14:val="solid"/>
            <w14:miter w14:val="10"/>
          </w14:textOutline>
        </w:rPr>
        <w:t>底盘主要参数</w:t>
      </w:r>
    </w:p>
    <w:p>
      <w:pPr>
        <w:spacing w:before="197" w:line="219" w:lineRule="auto"/>
        <w:ind w:left="807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color w:val="FF0000"/>
          <w:spacing w:val="-4"/>
          <w:sz w:val="23"/>
          <w:szCs w:val="23"/>
        </w:rPr>
        <w:t>型   号：</w:t>
      </w:r>
      <w:r>
        <w:rPr>
          <w:rFonts w:ascii="宋体" w:hAnsi="宋体" w:eastAsia="宋体" w:cs="宋体"/>
          <w:color w:val="FF0000"/>
          <w:spacing w:val="-28"/>
          <w:sz w:val="23"/>
          <w:szCs w:val="23"/>
        </w:rPr>
        <w:t xml:space="preserve"> </w:t>
      </w:r>
      <w:r>
        <w:rPr>
          <w:rFonts w:ascii="宋体" w:hAnsi="宋体" w:eastAsia="宋体" w:cs="宋体"/>
          <w:spacing w:val="-4"/>
          <w:sz w:val="24"/>
          <w:szCs w:val="24"/>
        </w:rPr>
        <w:t>ZZ5207TXFV471GF5</w:t>
      </w:r>
      <w:r>
        <w:rPr>
          <w:rFonts w:ascii="宋体" w:hAnsi="宋体" w:eastAsia="宋体" w:cs="宋体"/>
          <w:spacing w:val="18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5"/>
          <w:sz w:val="24"/>
          <w:szCs w:val="24"/>
        </w:rPr>
        <w:t>豪沃国Ⅵ底盘</w:t>
      </w:r>
    </w:p>
    <w:p>
      <w:pPr>
        <w:spacing w:before="186" w:line="215" w:lineRule="auto"/>
        <w:ind w:left="803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color w:val="FF0000"/>
          <w:spacing w:val="-13"/>
          <w:sz w:val="23"/>
          <w:szCs w:val="23"/>
        </w:rPr>
        <w:t>驱动型式：</w:t>
      </w:r>
      <w:r>
        <w:rPr>
          <w:rFonts w:ascii="宋体" w:hAnsi="宋体" w:eastAsia="宋体" w:cs="宋体"/>
          <w:color w:val="FF0000"/>
          <w:spacing w:val="-20"/>
          <w:sz w:val="23"/>
          <w:szCs w:val="23"/>
        </w:rPr>
        <w:t xml:space="preserve"> </w:t>
      </w:r>
      <w:r>
        <w:rPr>
          <w:rFonts w:ascii="宋体" w:hAnsi="宋体" w:eastAsia="宋体" w:cs="宋体"/>
          <w:spacing w:val="-13"/>
          <w:sz w:val="24"/>
          <w:szCs w:val="24"/>
        </w:rPr>
        <w:t>4×2</w:t>
      </w:r>
    </w:p>
    <w:p>
      <w:pPr>
        <w:spacing w:before="185" w:line="461" w:lineRule="exact"/>
        <w:ind w:left="800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color w:val="FF0000"/>
          <w:spacing w:val="-7"/>
          <w:position w:val="17"/>
          <w:sz w:val="23"/>
          <w:szCs w:val="23"/>
        </w:rPr>
        <w:t>轴</w:t>
      </w:r>
      <w:r>
        <w:rPr>
          <w:rFonts w:ascii="宋体" w:hAnsi="宋体" w:eastAsia="宋体" w:cs="宋体"/>
          <w:color w:val="FF0000"/>
          <w:spacing w:val="16"/>
          <w:position w:val="17"/>
          <w:sz w:val="23"/>
          <w:szCs w:val="23"/>
        </w:rPr>
        <w:t xml:space="preserve">   </w:t>
      </w:r>
      <w:r>
        <w:rPr>
          <w:rFonts w:ascii="宋体" w:hAnsi="宋体" w:eastAsia="宋体" w:cs="宋体"/>
          <w:color w:val="FF0000"/>
          <w:spacing w:val="-7"/>
          <w:position w:val="17"/>
          <w:sz w:val="23"/>
          <w:szCs w:val="23"/>
        </w:rPr>
        <w:t xml:space="preserve">距： </w:t>
      </w:r>
      <w:r>
        <w:rPr>
          <w:rFonts w:ascii="宋体" w:hAnsi="宋体" w:eastAsia="宋体" w:cs="宋体"/>
          <w:spacing w:val="-7"/>
          <w:position w:val="17"/>
          <w:sz w:val="24"/>
          <w:szCs w:val="24"/>
        </w:rPr>
        <w:t>4700mm</w:t>
      </w:r>
    </w:p>
    <w:p>
      <w:pPr>
        <w:spacing w:before="1" w:line="220" w:lineRule="auto"/>
        <w:ind w:left="803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color w:val="FF0000"/>
          <w:spacing w:val="-10"/>
          <w:sz w:val="23"/>
          <w:szCs w:val="23"/>
        </w:rPr>
        <w:t xml:space="preserve">最高车速： </w:t>
      </w:r>
      <w:r>
        <w:rPr>
          <w:rFonts w:ascii="宋体" w:hAnsi="宋体" w:eastAsia="宋体" w:cs="宋体"/>
          <w:spacing w:val="-10"/>
          <w:sz w:val="24"/>
          <w:szCs w:val="24"/>
        </w:rPr>
        <w:t>101km/h</w:t>
      </w:r>
    </w:p>
    <w:p>
      <w:pPr>
        <w:spacing w:before="177" w:line="475" w:lineRule="exact"/>
        <w:ind w:left="804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color w:val="FF0000"/>
          <w:spacing w:val="-1"/>
          <w:position w:val="18"/>
          <w:sz w:val="23"/>
          <w:szCs w:val="23"/>
        </w:rPr>
        <w:t>发动机型号：</w:t>
      </w:r>
      <w:r>
        <w:rPr>
          <w:rFonts w:ascii="宋体" w:hAnsi="宋体" w:eastAsia="宋体" w:cs="宋体"/>
          <w:spacing w:val="-1"/>
          <w:position w:val="18"/>
          <w:sz w:val="24"/>
          <w:szCs w:val="24"/>
        </w:rPr>
        <w:t>B6.2NS6B230；</w:t>
      </w:r>
    </w:p>
    <w:p>
      <w:pPr>
        <w:spacing w:line="214" w:lineRule="auto"/>
        <w:ind w:left="804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color w:val="FF0000"/>
          <w:spacing w:val="-9"/>
          <w:sz w:val="23"/>
          <w:szCs w:val="23"/>
        </w:rPr>
        <w:t>功</w:t>
      </w:r>
      <w:r>
        <w:rPr>
          <w:rFonts w:ascii="宋体" w:hAnsi="宋体" w:eastAsia="宋体" w:cs="宋体"/>
          <w:color w:val="FF0000"/>
          <w:spacing w:val="19"/>
          <w:sz w:val="23"/>
          <w:szCs w:val="23"/>
        </w:rPr>
        <w:t xml:space="preserve">   </w:t>
      </w:r>
      <w:r>
        <w:rPr>
          <w:rFonts w:ascii="宋体" w:hAnsi="宋体" w:eastAsia="宋体" w:cs="宋体"/>
          <w:color w:val="FF0000"/>
          <w:spacing w:val="-9"/>
          <w:sz w:val="23"/>
          <w:szCs w:val="23"/>
        </w:rPr>
        <w:t xml:space="preserve">率： </w:t>
      </w:r>
      <w:r>
        <w:rPr>
          <w:rFonts w:ascii="宋体" w:hAnsi="宋体" w:eastAsia="宋体" w:cs="宋体"/>
          <w:spacing w:val="-9"/>
          <w:sz w:val="24"/>
          <w:szCs w:val="24"/>
        </w:rPr>
        <w:t>251kW</w:t>
      </w:r>
    </w:p>
    <w:p>
      <w:pPr>
        <w:spacing w:before="183" w:line="214" w:lineRule="auto"/>
        <w:ind w:left="806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color w:val="FF0000"/>
          <w:spacing w:val="-11"/>
          <w:sz w:val="23"/>
          <w:szCs w:val="23"/>
        </w:rPr>
        <w:t>总</w:t>
      </w:r>
      <w:r>
        <w:rPr>
          <w:rFonts w:ascii="宋体" w:hAnsi="宋体" w:eastAsia="宋体" w:cs="宋体"/>
          <w:color w:val="FF0000"/>
          <w:spacing w:val="14"/>
          <w:sz w:val="23"/>
          <w:szCs w:val="23"/>
        </w:rPr>
        <w:t xml:space="preserve"> </w:t>
      </w:r>
      <w:r>
        <w:rPr>
          <w:rFonts w:ascii="宋体" w:hAnsi="宋体" w:eastAsia="宋体" w:cs="宋体"/>
          <w:color w:val="FF0000"/>
          <w:spacing w:val="-11"/>
          <w:sz w:val="23"/>
          <w:szCs w:val="23"/>
        </w:rPr>
        <w:t xml:space="preserve">质 量： </w:t>
      </w:r>
      <w:r>
        <w:rPr>
          <w:rFonts w:ascii="宋体" w:hAnsi="宋体" w:eastAsia="宋体" w:cs="宋体"/>
          <w:spacing w:val="-11"/>
          <w:sz w:val="24"/>
          <w:szCs w:val="24"/>
        </w:rPr>
        <w:t>14000kg</w:t>
      </w:r>
    </w:p>
    <w:p>
      <w:pPr>
        <w:spacing w:line="214" w:lineRule="auto"/>
        <w:rPr>
          <w:rFonts w:ascii="宋体" w:hAnsi="宋体" w:eastAsia="宋体" w:cs="宋体"/>
          <w:sz w:val="24"/>
          <w:szCs w:val="24"/>
        </w:rPr>
        <w:sectPr>
          <w:headerReference r:id="rId7" w:type="default"/>
          <w:footerReference r:id="rId8" w:type="default"/>
          <w:pgSz w:w="11909" w:h="16836"/>
          <w:pgMar w:top="1596" w:right="738" w:bottom="2107" w:left="1109" w:header="1071" w:footer="1899" w:gutter="0"/>
          <w:cols w:space="720" w:num="1"/>
        </w:sectPr>
      </w:pPr>
    </w:p>
    <w:p>
      <w:pPr>
        <w:pStyle w:val="2"/>
        <w:spacing w:line="348" w:lineRule="auto"/>
      </w:pPr>
      <w:r>
        <w:drawing>
          <wp:anchor distT="0" distB="0" distL="0" distR="0" simplePos="0" relativeHeight="251661312" behindDoc="0" locked="0" layoutInCell="0" allowOverlap="1">
            <wp:simplePos x="0" y="0"/>
            <wp:positionH relativeFrom="page">
              <wp:posOffset>2738755</wp:posOffset>
            </wp:positionH>
            <wp:positionV relativeFrom="page">
              <wp:posOffset>3233420</wp:posOffset>
            </wp:positionV>
            <wp:extent cx="4589780" cy="2430145"/>
            <wp:effectExtent l="0" t="0" r="0" b="0"/>
            <wp:wrapNone/>
            <wp:docPr id="10" name="IM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 10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89779" cy="2430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0288" behindDoc="1" locked="0" layoutInCell="0" allowOverlap="1">
            <wp:simplePos x="0" y="0"/>
            <wp:positionH relativeFrom="page">
              <wp:posOffset>4104640</wp:posOffset>
            </wp:positionH>
            <wp:positionV relativeFrom="page">
              <wp:posOffset>6052185</wp:posOffset>
            </wp:positionV>
            <wp:extent cx="3298825" cy="3460750"/>
            <wp:effectExtent l="0" t="0" r="0" b="0"/>
            <wp:wrapNone/>
            <wp:docPr id="12" name="IM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 12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298825" cy="34608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92" w:line="220" w:lineRule="auto"/>
        <w:ind w:left="359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18"/>
          <w:sz w:val="24"/>
          <w:szCs w:val="24"/>
        </w:rPr>
        <w:t>四、</w:t>
      </w:r>
      <w:r>
        <w:rPr>
          <w:rFonts w:ascii="宋体" w:hAnsi="宋体" w:eastAsia="宋体" w:cs="宋体"/>
          <w:spacing w:val="64"/>
          <w:sz w:val="24"/>
          <w:szCs w:val="24"/>
        </w:rPr>
        <w:t xml:space="preserve"> </w:t>
      </w:r>
      <w:r>
        <w:rPr>
          <w:rFonts w:ascii="宋体" w:hAnsi="宋体" w:eastAsia="宋体" w:cs="宋体"/>
          <w:color w:val="0000FF"/>
          <w:spacing w:val="-18"/>
          <w:sz w:val="28"/>
          <w:szCs w:val="28"/>
          <w14:textOutline w14:w="5080" w14:cap="flat" w14:cmpd="sng">
            <w14:solidFill>
              <w14:srgbClr w14:val="0000FF"/>
            </w14:solidFill>
            <w14:prstDash w14:val="solid"/>
            <w14:miter w14:val="10"/>
          </w14:textOutline>
        </w:rPr>
        <w:t>驾驶室</w:t>
      </w:r>
    </w:p>
    <w:p>
      <w:pPr>
        <w:spacing w:before="193" w:line="219" w:lineRule="auto"/>
        <w:ind w:left="890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color w:val="FF0000"/>
          <w:spacing w:val="-9"/>
          <w:sz w:val="24"/>
          <w:szCs w:val="24"/>
        </w:rPr>
        <w:t>结</w:t>
      </w:r>
      <w:r>
        <w:rPr>
          <w:rFonts w:ascii="宋体" w:hAnsi="宋体" w:eastAsia="宋体" w:cs="宋体"/>
          <w:color w:val="FF0000"/>
          <w:spacing w:val="19"/>
          <w:sz w:val="24"/>
          <w:szCs w:val="24"/>
        </w:rPr>
        <w:t xml:space="preserve">    </w:t>
      </w:r>
      <w:r>
        <w:rPr>
          <w:rFonts w:ascii="宋体" w:hAnsi="宋体" w:eastAsia="宋体" w:cs="宋体"/>
          <w:color w:val="FF0000"/>
          <w:spacing w:val="-9"/>
          <w:sz w:val="24"/>
          <w:szCs w:val="24"/>
        </w:rPr>
        <w:t>构：</w:t>
      </w:r>
      <w:r>
        <w:rPr>
          <w:rFonts w:ascii="宋体" w:hAnsi="宋体" w:eastAsia="宋体" w:cs="宋体"/>
          <w:color w:val="FF0000"/>
          <w:spacing w:val="-27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9"/>
          <w:sz w:val="24"/>
          <w:szCs w:val="24"/>
        </w:rPr>
        <w:t>平头、四开门原装双排驾驶室，液压翻转机构，</w:t>
      </w:r>
      <w:r>
        <w:rPr>
          <w:rFonts w:ascii="宋体" w:hAnsi="宋体" w:eastAsia="宋体" w:cs="宋体"/>
          <w:spacing w:val="66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9"/>
          <w:sz w:val="23"/>
          <w:szCs w:val="23"/>
        </w:rPr>
        <w:t>后排座位</w:t>
      </w:r>
      <w:r>
        <w:rPr>
          <w:rFonts w:ascii="宋体" w:hAnsi="宋体" w:eastAsia="宋体" w:cs="宋体"/>
          <w:color w:val="FF0000"/>
          <w:spacing w:val="-9"/>
          <w:sz w:val="23"/>
          <w:szCs w:val="23"/>
        </w:rPr>
        <w:t xml:space="preserve">选装 </w:t>
      </w:r>
      <w:r>
        <w:rPr>
          <w:rFonts w:ascii="宋体" w:hAnsi="宋体" w:eastAsia="宋体" w:cs="宋体"/>
          <w:spacing w:val="-9"/>
          <w:sz w:val="23"/>
          <w:szCs w:val="23"/>
        </w:rPr>
        <w:t>4</w:t>
      </w:r>
      <w:r>
        <w:rPr>
          <w:rFonts w:ascii="宋体" w:hAnsi="宋体" w:eastAsia="宋体" w:cs="宋体"/>
          <w:spacing w:val="31"/>
          <w:sz w:val="23"/>
          <w:szCs w:val="23"/>
        </w:rPr>
        <w:t xml:space="preserve"> </w:t>
      </w:r>
      <w:r>
        <w:rPr>
          <w:rFonts w:ascii="宋体" w:hAnsi="宋体" w:eastAsia="宋体" w:cs="宋体"/>
          <w:spacing w:val="-9"/>
          <w:sz w:val="23"/>
          <w:szCs w:val="23"/>
        </w:rPr>
        <w:t>具空</w:t>
      </w:r>
    </w:p>
    <w:p>
      <w:pPr>
        <w:spacing w:before="174" w:line="222" w:lineRule="auto"/>
        <w:ind w:left="2101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spacing w:val="-4"/>
          <w:sz w:val="23"/>
          <w:szCs w:val="23"/>
        </w:rPr>
        <w:t>气呼吸器座架。</w:t>
      </w:r>
    </w:p>
    <w:p>
      <w:pPr>
        <w:spacing w:before="176" w:line="220" w:lineRule="auto"/>
        <w:ind w:left="886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color w:val="FF0000"/>
          <w:spacing w:val="-13"/>
          <w:sz w:val="24"/>
          <w:szCs w:val="24"/>
        </w:rPr>
        <w:t xml:space="preserve">座位设置： </w:t>
      </w:r>
      <w:r>
        <w:rPr>
          <w:rFonts w:ascii="宋体" w:hAnsi="宋体" w:eastAsia="宋体" w:cs="宋体"/>
          <w:spacing w:val="-13"/>
          <w:sz w:val="24"/>
          <w:szCs w:val="24"/>
        </w:rPr>
        <w:t>前排 2 人（含驾驶员位置）+后</w:t>
      </w:r>
      <w:r>
        <w:rPr>
          <w:rFonts w:ascii="宋体" w:hAnsi="宋体" w:eastAsia="宋体" w:cs="宋体"/>
          <w:spacing w:val="-14"/>
          <w:sz w:val="24"/>
          <w:szCs w:val="24"/>
        </w:rPr>
        <w:t>排 4 人</w:t>
      </w:r>
    </w:p>
    <w:p>
      <w:pPr>
        <w:spacing w:before="202" w:line="464" w:lineRule="exact"/>
        <w:ind w:left="888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color w:val="FF0000"/>
          <w:spacing w:val="-13"/>
          <w:position w:val="16"/>
          <w:sz w:val="24"/>
          <w:szCs w:val="24"/>
        </w:rPr>
        <w:t xml:space="preserve">设    备： </w:t>
      </w:r>
      <w:r>
        <w:rPr>
          <w:rFonts w:ascii="宋体" w:hAnsi="宋体" w:eastAsia="宋体" w:cs="宋体"/>
          <w:spacing w:val="-13"/>
          <w:position w:val="16"/>
          <w:sz w:val="24"/>
          <w:szCs w:val="24"/>
        </w:rPr>
        <w:t>除原车设备外，</w:t>
      </w:r>
      <w:r>
        <w:rPr>
          <w:rFonts w:ascii="宋体" w:hAnsi="宋体" w:eastAsia="宋体" w:cs="宋体"/>
          <w:spacing w:val="63"/>
          <w:position w:val="16"/>
          <w:sz w:val="24"/>
          <w:szCs w:val="24"/>
        </w:rPr>
        <w:t xml:space="preserve"> </w:t>
      </w:r>
      <w:r>
        <w:rPr>
          <w:rFonts w:ascii="宋体" w:hAnsi="宋体" w:eastAsia="宋体" w:cs="宋体"/>
          <w:color w:val="FF0000"/>
          <w:spacing w:val="-13"/>
          <w:position w:val="16"/>
          <w:sz w:val="24"/>
          <w:szCs w:val="24"/>
        </w:rPr>
        <w:t>选装</w:t>
      </w:r>
      <w:r>
        <w:rPr>
          <w:rFonts w:ascii="宋体" w:hAnsi="宋体" w:eastAsia="宋体" w:cs="宋体"/>
          <w:spacing w:val="-13"/>
          <w:position w:val="16"/>
          <w:sz w:val="24"/>
          <w:szCs w:val="24"/>
        </w:rPr>
        <w:t>后排空呼靠背，</w:t>
      </w:r>
      <w:r>
        <w:rPr>
          <w:rFonts w:ascii="宋体" w:hAnsi="宋体" w:eastAsia="宋体" w:cs="宋体"/>
          <w:spacing w:val="-14"/>
          <w:position w:val="16"/>
          <w:sz w:val="24"/>
          <w:szCs w:val="24"/>
        </w:rPr>
        <w:t xml:space="preserve">  100W 警报器、取力器控制开关及</w:t>
      </w:r>
    </w:p>
    <w:p>
      <w:pPr>
        <w:spacing w:line="220" w:lineRule="auto"/>
        <w:ind w:left="2105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3"/>
          <w:sz w:val="24"/>
          <w:szCs w:val="24"/>
        </w:rPr>
        <w:t>警灯控制盒，标志灯，示廓灯开关。</w:t>
      </w:r>
    </w:p>
    <w:p>
      <w:pPr>
        <w:pStyle w:val="2"/>
        <w:spacing w:line="278" w:lineRule="auto"/>
      </w:pPr>
    </w:p>
    <w:p>
      <w:pPr>
        <w:pStyle w:val="2"/>
        <w:spacing w:line="279" w:lineRule="auto"/>
      </w:pPr>
    </w:p>
    <w:p>
      <w:pPr>
        <w:spacing w:before="91" w:line="219" w:lineRule="auto"/>
        <w:ind w:left="340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7"/>
          <w:sz w:val="24"/>
          <w:szCs w:val="24"/>
        </w:rPr>
        <w:t>五、</w:t>
      </w:r>
      <w:r>
        <w:rPr>
          <w:rFonts w:ascii="宋体" w:hAnsi="宋体" w:eastAsia="宋体" w:cs="宋体"/>
          <w:spacing w:val="74"/>
          <w:sz w:val="24"/>
          <w:szCs w:val="24"/>
        </w:rPr>
        <w:t xml:space="preserve"> </w:t>
      </w:r>
      <w:r>
        <w:rPr>
          <w:rFonts w:ascii="宋体" w:hAnsi="宋体" w:eastAsia="宋体" w:cs="宋体"/>
          <w:color w:val="0000FF"/>
          <w:spacing w:val="-7"/>
          <w:sz w:val="28"/>
          <w:szCs w:val="28"/>
          <w14:textOutline w14:w="5080" w14:cap="flat" w14:cmpd="sng">
            <w14:solidFill>
              <w14:srgbClr w14:val="0000FF"/>
            </w14:solidFill>
            <w14:prstDash w14:val="solid"/>
            <w14:miter w14:val="10"/>
          </w14:textOutline>
        </w:rPr>
        <w:t>器材箱结构</w:t>
      </w:r>
    </w:p>
    <w:p>
      <w:pPr>
        <w:spacing w:before="210" w:line="468" w:lineRule="exact"/>
        <w:ind w:left="804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color w:val="FF0000"/>
          <w:spacing w:val="-5"/>
          <w:position w:val="17"/>
          <w:sz w:val="24"/>
          <w:szCs w:val="24"/>
        </w:rPr>
        <w:t>材</w:t>
      </w:r>
      <w:r>
        <w:rPr>
          <w:rFonts w:ascii="宋体" w:hAnsi="宋体" w:eastAsia="宋体" w:cs="宋体"/>
          <w:color w:val="FF0000"/>
          <w:spacing w:val="27"/>
          <w:position w:val="17"/>
          <w:sz w:val="24"/>
          <w:szCs w:val="24"/>
        </w:rPr>
        <w:t xml:space="preserve">  </w:t>
      </w:r>
      <w:r>
        <w:rPr>
          <w:rFonts w:ascii="宋体" w:hAnsi="宋体" w:eastAsia="宋体" w:cs="宋体"/>
          <w:color w:val="FF0000"/>
          <w:spacing w:val="-5"/>
          <w:position w:val="17"/>
          <w:sz w:val="24"/>
          <w:szCs w:val="24"/>
        </w:rPr>
        <w:t xml:space="preserve">质： </w:t>
      </w:r>
      <w:r>
        <w:rPr>
          <w:rFonts w:ascii="宋体" w:hAnsi="宋体" w:eastAsia="宋体" w:cs="宋体"/>
          <w:spacing w:val="-5"/>
          <w:position w:val="17"/>
          <w:sz w:val="24"/>
          <w:szCs w:val="24"/>
        </w:rPr>
        <w:t>骨架及外</w:t>
      </w:r>
    </w:p>
    <w:p>
      <w:pPr>
        <w:spacing w:before="1" w:line="219" w:lineRule="auto"/>
        <w:ind w:left="343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9"/>
          <w:sz w:val="24"/>
          <w:szCs w:val="24"/>
        </w:rPr>
        <w:t>蒙皮为优质碳钢；  内蒙</w:t>
      </w:r>
    </w:p>
    <w:p>
      <w:pPr>
        <w:spacing w:before="178" w:line="219" w:lineRule="auto"/>
        <w:ind w:left="337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13"/>
          <w:sz w:val="24"/>
          <w:szCs w:val="24"/>
        </w:rPr>
        <w:t>板为氧化铝合金花纹板</w:t>
      </w:r>
    </w:p>
    <w:p>
      <w:pPr>
        <w:spacing w:before="183" w:line="220" w:lineRule="auto"/>
        <w:ind w:left="336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7"/>
          <w:sz w:val="24"/>
          <w:szCs w:val="24"/>
        </w:rPr>
        <w:t>粘结结构。</w:t>
      </w:r>
    </w:p>
    <w:p>
      <w:pPr>
        <w:spacing w:before="183" w:line="464" w:lineRule="exact"/>
        <w:ind w:left="762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color w:val="FF0000"/>
          <w:spacing w:val="-1"/>
          <w:position w:val="17"/>
          <w:sz w:val="24"/>
          <w:szCs w:val="24"/>
        </w:rPr>
        <w:t>结</w:t>
      </w:r>
      <w:r>
        <w:rPr>
          <w:rFonts w:ascii="宋体" w:hAnsi="宋体" w:eastAsia="宋体" w:cs="宋体"/>
          <w:color w:val="FF0000"/>
          <w:spacing w:val="32"/>
          <w:position w:val="17"/>
          <w:sz w:val="24"/>
          <w:szCs w:val="24"/>
        </w:rPr>
        <w:t xml:space="preserve">  </w:t>
      </w:r>
      <w:r>
        <w:rPr>
          <w:rFonts w:ascii="宋体" w:hAnsi="宋体" w:eastAsia="宋体" w:cs="宋体"/>
          <w:color w:val="FF0000"/>
          <w:spacing w:val="-1"/>
          <w:position w:val="17"/>
          <w:sz w:val="24"/>
          <w:szCs w:val="24"/>
        </w:rPr>
        <w:t xml:space="preserve">构： </w:t>
      </w:r>
      <w:r>
        <w:rPr>
          <w:rFonts w:ascii="宋体" w:hAnsi="宋体" w:eastAsia="宋体" w:cs="宋体"/>
          <w:spacing w:val="-1"/>
          <w:position w:val="17"/>
          <w:sz w:val="24"/>
          <w:szCs w:val="24"/>
        </w:rPr>
        <w:t>器材箱体</w:t>
      </w:r>
    </w:p>
    <w:p>
      <w:pPr>
        <w:spacing w:before="1" w:line="219" w:lineRule="auto"/>
        <w:ind w:left="339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8"/>
          <w:sz w:val="24"/>
          <w:szCs w:val="24"/>
        </w:rPr>
        <w:t>为密封箱式结构，</w:t>
      </w:r>
      <w:r>
        <w:rPr>
          <w:rFonts w:ascii="宋体" w:hAnsi="宋体" w:eastAsia="宋体" w:cs="宋体"/>
          <w:spacing w:val="91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8"/>
          <w:sz w:val="24"/>
          <w:szCs w:val="24"/>
        </w:rPr>
        <w:t>外部</w:t>
      </w:r>
    </w:p>
    <w:p>
      <w:pPr>
        <w:spacing w:before="178" w:line="219" w:lineRule="auto"/>
        <w:ind w:left="335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6"/>
          <w:sz w:val="24"/>
          <w:szCs w:val="24"/>
        </w:rPr>
        <w:t>采用骨架焊接；</w:t>
      </w:r>
      <w:r>
        <w:rPr>
          <w:rFonts w:ascii="宋体" w:hAnsi="宋体" w:eastAsia="宋体" w:cs="宋体"/>
          <w:spacing w:val="-50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6"/>
          <w:sz w:val="24"/>
          <w:szCs w:val="24"/>
        </w:rPr>
        <w:t>内部蒙</w:t>
      </w:r>
    </w:p>
    <w:p>
      <w:pPr>
        <w:spacing w:before="184" w:line="464" w:lineRule="exact"/>
        <w:ind w:left="340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position w:val="16"/>
          <w:sz w:val="24"/>
          <w:szCs w:val="24"/>
        </w:rPr>
        <w:t>皮为 1.2mm 铝合金小米花纹铝板。器材箱内部骨架按器材规格尺寸分层设置。器材箱</w:t>
      </w:r>
    </w:p>
    <w:p>
      <w:pPr>
        <w:spacing w:before="1" w:line="218" w:lineRule="auto"/>
        <w:ind w:left="338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2"/>
          <w:sz w:val="24"/>
          <w:szCs w:val="24"/>
        </w:rPr>
        <w:t>左右各三扇铝合金卷帘门，下设防滑翻转踏板。</w:t>
      </w:r>
    </w:p>
    <w:p>
      <w:pPr>
        <w:spacing w:before="184" w:line="464" w:lineRule="exact"/>
        <w:ind w:left="755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color w:val="FF0000"/>
          <w:spacing w:val="-1"/>
          <w:position w:val="17"/>
          <w:sz w:val="24"/>
          <w:szCs w:val="24"/>
        </w:rPr>
        <w:t xml:space="preserve">爬  梯： </w:t>
      </w:r>
      <w:r>
        <w:rPr>
          <w:rFonts w:ascii="宋体" w:hAnsi="宋体" w:eastAsia="宋体" w:cs="宋体"/>
          <w:spacing w:val="-1"/>
          <w:position w:val="17"/>
          <w:sz w:val="24"/>
          <w:szCs w:val="24"/>
        </w:rPr>
        <w:t>安装在器材箱尾部，上下快捷方</w:t>
      </w:r>
    </w:p>
    <w:p>
      <w:pPr>
        <w:spacing w:before="1" w:line="219" w:lineRule="auto"/>
        <w:ind w:left="337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4"/>
          <w:sz w:val="24"/>
          <w:szCs w:val="24"/>
        </w:rPr>
        <w:t>便，</w:t>
      </w:r>
      <w:r>
        <w:rPr>
          <w:rFonts w:ascii="宋体" w:hAnsi="宋体" w:eastAsia="宋体" w:cs="宋体"/>
          <w:spacing w:val="-29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14"/>
          <w:sz w:val="24"/>
          <w:szCs w:val="24"/>
        </w:rPr>
        <w:t>配有防滑扶手。</w:t>
      </w:r>
    </w:p>
    <w:p>
      <w:pPr>
        <w:spacing w:before="178" w:line="464" w:lineRule="exact"/>
        <w:ind w:left="818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color w:val="FF0000"/>
          <w:spacing w:val="-4"/>
          <w:position w:val="17"/>
          <w:sz w:val="24"/>
          <w:szCs w:val="24"/>
        </w:rPr>
        <w:t xml:space="preserve">卷帘门： </w:t>
      </w:r>
      <w:r>
        <w:rPr>
          <w:rFonts w:ascii="宋体" w:hAnsi="宋体" w:eastAsia="宋体" w:cs="宋体"/>
          <w:spacing w:val="-4"/>
          <w:position w:val="17"/>
          <w:sz w:val="24"/>
          <w:szCs w:val="24"/>
        </w:rPr>
        <w:t>器材箱左右两侧分别装有三扇合</w:t>
      </w:r>
    </w:p>
    <w:p>
      <w:pPr>
        <w:spacing w:before="1" w:line="220" w:lineRule="auto"/>
        <w:ind w:left="338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7"/>
          <w:sz w:val="24"/>
          <w:szCs w:val="24"/>
        </w:rPr>
        <w:t>金卷帘门。</w:t>
      </w:r>
    </w:p>
    <w:p>
      <w:pPr>
        <w:spacing w:before="177" w:line="465" w:lineRule="exact"/>
        <w:ind w:left="819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color w:val="FF0000"/>
          <w:spacing w:val="-8"/>
          <w:position w:val="17"/>
          <w:sz w:val="24"/>
          <w:szCs w:val="24"/>
        </w:rPr>
        <w:t>取放机构：</w:t>
      </w:r>
      <w:r>
        <w:rPr>
          <w:rFonts w:ascii="宋体" w:hAnsi="宋体" w:eastAsia="宋体" w:cs="宋体"/>
          <w:color w:val="FF0000"/>
          <w:spacing w:val="75"/>
          <w:position w:val="17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8"/>
          <w:position w:val="17"/>
          <w:sz w:val="24"/>
          <w:szCs w:val="24"/>
        </w:rPr>
        <w:t>根据消防部队所需的器材进行</w:t>
      </w:r>
    </w:p>
    <w:p>
      <w:pPr>
        <w:spacing w:before="1" w:line="218" w:lineRule="auto"/>
        <w:ind w:left="340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7"/>
          <w:sz w:val="24"/>
          <w:szCs w:val="24"/>
        </w:rPr>
        <w:t>设计布置，可采用立式抽拉板、</w:t>
      </w:r>
      <w:r>
        <w:rPr>
          <w:rFonts w:ascii="宋体" w:hAnsi="宋体" w:eastAsia="宋体" w:cs="宋体"/>
          <w:spacing w:val="62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7"/>
          <w:sz w:val="24"/>
          <w:szCs w:val="24"/>
        </w:rPr>
        <w:t>立式旋转柜、</w:t>
      </w:r>
    </w:p>
    <w:p>
      <w:pPr>
        <w:spacing w:before="179" w:line="219" w:lineRule="auto"/>
        <w:ind w:left="335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5"/>
          <w:sz w:val="24"/>
          <w:szCs w:val="24"/>
        </w:rPr>
        <w:t>平面拖板、</w:t>
      </w:r>
      <w:r>
        <w:rPr>
          <w:rFonts w:ascii="宋体" w:hAnsi="宋体" w:eastAsia="宋体" w:cs="宋体"/>
          <w:spacing w:val="59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5"/>
          <w:sz w:val="24"/>
          <w:szCs w:val="24"/>
        </w:rPr>
        <w:t>推拉抽屉等形式，保证快捷取放器</w:t>
      </w:r>
    </w:p>
    <w:p>
      <w:pPr>
        <w:spacing w:before="183" w:line="219" w:lineRule="auto"/>
        <w:ind w:left="336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1"/>
          <w:sz w:val="24"/>
          <w:szCs w:val="24"/>
        </w:rPr>
        <w:t>材、</w:t>
      </w:r>
      <w:r>
        <w:rPr>
          <w:rFonts w:ascii="宋体" w:hAnsi="宋体" w:eastAsia="宋体" w:cs="宋体"/>
          <w:spacing w:val="-29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11"/>
          <w:sz w:val="24"/>
          <w:szCs w:val="24"/>
        </w:rPr>
        <w:t>推拉轻便、锁止可靠。</w:t>
      </w:r>
    </w:p>
    <w:p>
      <w:pPr>
        <w:pStyle w:val="2"/>
        <w:spacing w:line="343" w:lineRule="auto"/>
      </w:pPr>
    </w:p>
    <w:p>
      <w:pPr>
        <w:spacing w:before="92" w:line="219" w:lineRule="auto"/>
        <w:ind w:left="342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11"/>
          <w:sz w:val="24"/>
          <w:szCs w:val="24"/>
        </w:rPr>
        <w:t>六、</w:t>
      </w:r>
      <w:r>
        <w:rPr>
          <w:rFonts w:ascii="宋体" w:hAnsi="宋体" w:eastAsia="宋体" w:cs="宋体"/>
          <w:spacing w:val="54"/>
          <w:sz w:val="24"/>
          <w:szCs w:val="24"/>
        </w:rPr>
        <w:t xml:space="preserve">  </w:t>
      </w:r>
      <w:r>
        <w:rPr>
          <w:rFonts w:ascii="宋体" w:hAnsi="宋体" w:eastAsia="宋体" w:cs="宋体"/>
          <w:color w:val="0000FF"/>
          <w:spacing w:val="-11"/>
          <w:sz w:val="28"/>
          <w:szCs w:val="28"/>
          <w14:textOutline w14:w="5080" w14:cap="flat" w14:cmpd="sng">
            <w14:solidFill>
              <w14:srgbClr w14:val="0000FF"/>
            </w14:solidFill>
            <w14:prstDash w14:val="solid"/>
            <w14:miter w14:val="10"/>
          </w14:textOutline>
        </w:rPr>
        <w:t>翻转踏板</w:t>
      </w:r>
    </w:p>
    <w:p>
      <w:pPr>
        <w:spacing w:before="219" w:line="219" w:lineRule="auto"/>
        <w:ind w:left="336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color w:val="FF0000"/>
          <w:spacing w:val="5"/>
          <w:sz w:val="24"/>
          <w:szCs w:val="24"/>
        </w:rPr>
        <w:t>材</w:t>
      </w:r>
      <w:r>
        <w:rPr>
          <w:rFonts w:ascii="宋体" w:hAnsi="宋体" w:eastAsia="宋体" w:cs="宋体"/>
          <w:color w:val="FF0000"/>
          <w:spacing w:val="57"/>
          <w:sz w:val="24"/>
          <w:szCs w:val="24"/>
        </w:rPr>
        <w:t xml:space="preserve"> </w:t>
      </w:r>
      <w:r>
        <w:rPr>
          <w:rFonts w:ascii="宋体" w:hAnsi="宋体" w:eastAsia="宋体" w:cs="宋体"/>
          <w:color w:val="FF0000"/>
          <w:spacing w:val="5"/>
          <w:sz w:val="24"/>
          <w:szCs w:val="24"/>
        </w:rPr>
        <w:t>质</w:t>
      </w:r>
      <w:r>
        <w:rPr>
          <w:rFonts w:ascii="宋体" w:hAnsi="宋体" w:eastAsia="宋体" w:cs="宋体"/>
          <w:color w:val="FF0000"/>
          <w:spacing w:val="-59"/>
          <w:sz w:val="24"/>
          <w:szCs w:val="24"/>
        </w:rPr>
        <w:t xml:space="preserve"> </w:t>
      </w:r>
      <w:r>
        <w:rPr>
          <w:rFonts w:ascii="宋体" w:hAnsi="宋体" w:eastAsia="宋体" w:cs="宋体"/>
          <w:color w:val="FF0000"/>
          <w:spacing w:val="5"/>
          <w:sz w:val="24"/>
          <w:szCs w:val="24"/>
        </w:rPr>
        <w:t>:</w:t>
      </w:r>
      <w:r>
        <w:rPr>
          <w:rFonts w:ascii="宋体" w:hAnsi="宋体" w:eastAsia="宋体" w:cs="宋体"/>
          <w:color w:val="FF0000"/>
          <w:spacing w:val="43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5"/>
          <w:sz w:val="23"/>
          <w:szCs w:val="23"/>
        </w:rPr>
        <w:t>骨架为优质碳钢矩管；</w:t>
      </w:r>
    </w:p>
    <w:p>
      <w:pPr>
        <w:spacing w:before="135" w:line="220" w:lineRule="auto"/>
        <w:ind w:left="342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color w:val="FF0000"/>
          <w:spacing w:val="7"/>
          <w:sz w:val="24"/>
          <w:szCs w:val="24"/>
        </w:rPr>
        <w:t>结</w:t>
      </w:r>
      <w:r>
        <w:rPr>
          <w:rFonts w:ascii="宋体" w:hAnsi="宋体" w:eastAsia="宋体" w:cs="宋体"/>
          <w:color w:val="FF0000"/>
          <w:spacing w:val="37"/>
          <w:sz w:val="24"/>
          <w:szCs w:val="24"/>
        </w:rPr>
        <w:t xml:space="preserve">  </w:t>
      </w:r>
      <w:r>
        <w:rPr>
          <w:rFonts w:ascii="宋体" w:hAnsi="宋体" w:eastAsia="宋体" w:cs="宋体"/>
          <w:color w:val="FF0000"/>
          <w:spacing w:val="7"/>
          <w:sz w:val="24"/>
          <w:szCs w:val="24"/>
        </w:rPr>
        <w:t xml:space="preserve">构： </w:t>
      </w:r>
      <w:r>
        <w:rPr>
          <w:rFonts w:ascii="宋体" w:hAnsi="宋体" w:eastAsia="宋体" w:cs="宋体"/>
          <w:spacing w:val="7"/>
          <w:sz w:val="23"/>
          <w:szCs w:val="23"/>
        </w:rPr>
        <w:t>采用专用弹簧绞链和门止口双重锁定，</w:t>
      </w:r>
      <w:r>
        <w:rPr>
          <w:rFonts w:ascii="宋体" w:hAnsi="宋体" w:eastAsia="宋体" w:cs="宋体"/>
          <w:spacing w:val="-68"/>
          <w:sz w:val="23"/>
          <w:szCs w:val="23"/>
        </w:rPr>
        <w:t xml:space="preserve"> </w:t>
      </w:r>
      <w:r>
        <w:rPr>
          <w:rFonts w:ascii="宋体" w:hAnsi="宋体" w:eastAsia="宋体" w:cs="宋体"/>
          <w:spacing w:val="7"/>
          <w:sz w:val="23"/>
          <w:szCs w:val="23"/>
        </w:rPr>
        <w:t>安全可靠。</w:t>
      </w:r>
    </w:p>
    <w:p>
      <w:pPr>
        <w:spacing w:line="220" w:lineRule="auto"/>
        <w:rPr>
          <w:rFonts w:ascii="宋体" w:hAnsi="宋体" w:eastAsia="宋体" w:cs="宋体"/>
          <w:sz w:val="23"/>
          <w:szCs w:val="23"/>
        </w:rPr>
        <w:sectPr>
          <w:headerReference r:id="rId9" w:type="default"/>
          <w:footerReference r:id="rId10" w:type="default"/>
          <w:pgSz w:w="11909" w:h="16836"/>
          <w:pgMar w:top="1596" w:right="249" w:bottom="315" w:left="1109" w:header="1071" w:footer="107" w:gutter="0"/>
          <w:cols w:space="720" w:num="1"/>
        </w:sectPr>
      </w:pPr>
    </w:p>
    <w:p>
      <w:pPr>
        <w:pStyle w:val="2"/>
        <w:spacing w:line="349" w:lineRule="auto"/>
      </w:pPr>
      <w:r>
        <w:drawing>
          <wp:anchor distT="0" distB="0" distL="0" distR="0" simplePos="0" relativeHeight="251662336" behindDoc="0" locked="0" layoutInCell="0" allowOverlap="1">
            <wp:simplePos x="0" y="0"/>
            <wp:positionH relativeFrom="page">
              <wp:posOffset>3311525</wp:posOffset>
            </wp:positionH>
            <wp:positionV relativeFrom="page">
              <wp:posOffset>2857500</wp:posOffset>
            </wp:positionV>
            <wp:extent cx="3832860" cy="3042920"/>
            <wp:effectExtent l="0" t="0" r="0" b="0"/>
            <wp:wrapNone/>
            <wp:docPr id="16" name="IM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 16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832859" cy="3042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4384" behindDoc="0" locked="0" layoutInCell="0" allowOverlap="1">
            <wp:simplePos x="0" y="0"/>
            <wp:positionH relativeFrom="page">
              <wp:posOffset>6017895</wp:posOffset>
            </wp:positionH>
            <wp:positionV relativeFrom="page">
              <wp:posOffset>5992495</wp:posOffset>
            </wp:positionV>
            <wp:extent cx="989330" cy="2134870"/>
            <wp:effectExtent l="0" t="0" r="0" b="0"/>
            <wp:wrapNone/>
            <wp:docPr id="18" name="IM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 18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989329" cy="2134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3360" behindDoc="0" locked="0" layoutInCell="0" allowOverlap="1">
            <wp:simplePos x="0" y="0"/>
            <wp:positionH relativeFrom="page">
              <wp:posOffset>4010025</wp:posOffset>
            </wp:positionH>
            <wp:positionV relativeFrom="page">
              <wp:posOffset>8211185</wp:posOffset>
            </wp:positionV>
            <wp:extent cx="1804035" cy="1322705"/>
            <wp:effectExtent l="0" t="0" r="0" b="0"/>
            <wp:wrapNone/>
            <wp:docPr id="20" name="IM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 20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804034" cy="1322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5408" behindDoc="0" locked="0" layoutInCell="0" allowOverlap="1">
            <wp:simplePos x="0" y="0"/>
            <wp:positionH relativeFrom="page">
              <wp:posOffset>5986145</wp:posOffset>
            </wp:positionH>
            <wp:positionV relativeFrom="page">
              <wp:posOffset>8211185</wp:posOffset>
            </wp:positionV>
            <wp:extent cx="1052195" cy="1290320"/>
            <wp:effectExtent l="0" t="0" r="0" b="0"/>
            <wp:wrapNone/>
            <wp:docPr id="22" name="IM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 22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052195" cy="12903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91" w:line="221" w:lineRule="auto"/>
        <w:ind w:left="335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11"/>
          <w:sz w:val="24"/>
          <w:szCs w:val="24"/>
        </w:rPr>
        <w:t>七、</w:t>
      </w:r>
      <w:r>
        <w:rPr>
          <w:rFonts w:ascii="宋体" w:hAnsi="宋体" w:eastAsia="宋体" w:cs="宋体"/>
          <w:spacing w:val="80"/>
          <w:sz w:val="24"/>
          <w:szCs w:val="24"/>
        </w:rPr>
        <w:t xml:space="preserve"> </w:t>
      </w:r>
      <w:r>
        <w:rPr>
          <w:rFonts w:ascii="宋体" w:hAnsi="宋体" w:eastAsia="宋体" w:cs="宋体"/>
          <w:color w:val="0000FF"/>
          <w:spacing w:val="-11"/>
          <w:sz w:val="28"/>
          <w:szCs w:val="28"/>
          <w14:textOutline w14:w="5080" w14:cap="flat" w14:cmpd="sng">
            <w14:solidFill>
              <w14:srgbClr w14:val="0000FF"/>
            </w14:solidFill>
            <w14:prstDash w14:val="solid"/>
            <w14:miter w14:val="10"/>
          </w14:textOutline>
        </w:rPr>
        <w:t>表面油漆</w:t>
      </w:r>
    </w:p>
    <w:p>
      <w:pPr>
        <w:spacing w:before="306" w:line="220" w:lineRule="auto"/>
        <w:ind w:left="569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color w:val="FF0000"/>
          <w:spacing w:val="-19"/>
          <w:sz w:val="23"/>
          <w:szCs w:val="23"/>
        </w:rPr>
        <w:t>面</w:t>
      </w:r>
      <w:r>
        <w:rPr>
          <w:rFonts w:ascii="宋体" w:hAnsi="宋体" w:eastAsia="宋体" w:cs="宋体"/>
          <w:color w:val="FF0000"/>
          <w:spacing w:val="10"/>
          <w:sz w:val="23"/>
          <w:szCs w:val="23"/>
        </w:rPr>
        <w:t xml:space="preserve"> </w:t>
      </w:r>
      <w:r>
        <w:rPr>
          <w:rFonts w:ascii="宋体" w:hAnsi="宋体" w:eastAsia="宋体" w:cs="宋体"/>
          <w:color w:val="FF0000"/>
          <w:spacing w:val="-19"/>
          <w:sz w:val="23"/>
          <w:szCs w:val="23"/>
        </w:rPr>
        <w:t xml:space="preserve">漆： </w:t>
      </w:r>
      <w:r>
        <w:rPr>
          <w:rFonts w:ascii="宋体" w:hAnsi="宋体" w:eastAsia="宋体" w:cs="宋体"/>
          <w:spacing w:val="-19"/>
          <w:sz w:val="24"/>
          <w:szCs w:val="24"/>
        </w:rPr>
        <w:t>国产漆</w:t>
      </w:r>
    </w:p>
    <w:p>
      <w:pPr>
        <w:spacing w:before="170" w:line="220" w:lineRule="auto"/>
        <w:ind w:left="567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color w:val="FF0000"/>
          <w:spacing w:val="-5"/>
          <w:sz w:val="23"/>
          <w:szCs w:val="23"/>
        </w:rPr>
        <w:t xml:space="preserve">颜 色： </w:t>
      </w:r>
      <w:r>
        <w:rPr>
          <w:rFonts w:ascii="宋体" w:hAnsi="宋体" w:eastAsia="宋体" w:cs="宋体"/>
          <w:spacing w:val="-5"/>
          <w:sz w:val="24"/>
          <w:szCs w:val="24"/>
        </w:rPr>
        <w:t>驾驶室和车体消防红，底盘架为黑色，下裙边及轮罩为黑灰色</w:t>
      </w:r>
      <w:r>
        <w:rPr>
          <w:rFonts w:ascii="宋体" w:hAnsi="宋体" w:eastAsia="宋体" w:cs="宋体"/>
          <w:spacing w:val="-6"/>
          <w:sz w:val="24"/>
          <w:szCs w:val="24"/>
        </w:rPr>
        <w:t>，</w:t>
      </w:r>
      <w:r>
        <w:rPr>
          <w:rFonts w:ascii="宋体" w:hAnsi="宋体" w:eastAsia="宋体" w:cs="宋体"/>
          <w:spacing w:val="35"/>
          <w:sz w:val="24"/>
          <w:szCs w:val="24"/>
        </w:rPr>
        <w:t xml:space="preserve">  </w:t>
      </w:r>
      <w:r>
        <w:rPr>
          <w:rFonts w:ascii="宋体" w:hAnsi="宋体" w:eastAsia="宋体" w:cs="宋体"/>
          <w:spacing w:val="-6"/>
          <w:sz w:val="24"/>
          <w:szCs w:val="24"/>
        </w:rPr>
        <w:t>车身四周</w:t>
      </w:r>
    </w:p>
    <w:p>
      <w:pPr>
        <w:spacing w:before="182" w:line="220" w:lineRule="auto"/>
        <w:ind w:left="336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6"/>
          <w:sz w:val="24"/>
          <w:szCs w:val="24"/>
        </w:rPr>
        <w:t>粘贴反光标识。</w:t>
      </w:r>
    </w:p>
    <w:p>
      <w:pPr>
        <w:pStyle w:val="2"/>
        <w:spacing w:line="478" w:lineRule="auto"/>
      </w:pPr>
    </w:p>
    <w:p>
      <w:pPr>
        <w:spacing w:before="91" w:line="219" w:lineRule="auto"/>
        <w:ind w:left="340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5"/>
          <w:sz w:val="24"/>
          <w:szCs w:val="24"/>
        </w:rPr>
        <w:t>八、</w:t>
      </w:r>
      <w:r>
        <w:rPr>
          <w:rFonts w:ascii="宋体" w:hAnsi="宋体" w:eastAsia="宋体" w:cs="宋体"/>
          <w:spacing w:val="77"/>
          <w:sz w:val="24"/>
          <w:szCs w:val="24"/>
        </w:rPr>
        <w:t xml:space="preserve"> </w:t>
      </w:r>
      <w:r>
        <w:rPr>
          <w:rFonts w:ascii="宋体" w:hAnsi="宋体" w:eastAsia="宋体" w:cs="宋体"/>
          <w:color w:val="0000FF"/>
          <w:spacing w:val="-5"/>
          <w:sz w:val="28"/>
          <w:szCs w:val="28"/>
          <w14:textOutline w14:w="5080" w14:cap="flat" w14:cmpd="sng">
            <w14:solidFill>
              <w14:srgbClr w14:val="0000FF"/>
            </w14:solidFill>
            <w14:prstDash w14:val="solid"/>
            <w14:miter w14:val="10"/>
          </w14:textOutline>
        </w:rPr>
        <w:t>牵引绞盘系统</w:t>
      </w:r>
    </w:p>
    <w:p>
      <w:pPr>
        <w:spacing w:before="205" w:line="214" w:lineRule="auto"/>
        <w:ind w:left="700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color w:val="FF0000"/>
          <w:spacing w:val="-1"/>
          <w:sz w:val="23"/>
          <w:szCs w:val="23"/>
        </w:rPr>
        <w:t>额定拉力：</w:t>
      </w:r>
      <w:r>
        <w:rPr>
          <w:rFonts w:ascii="宋体" w:hAnsi="宋体" w:eastAsia="宋体" w:cs="宋体"/>
          <w:spacing w:val="-1"/>
          <w:sz w:val="24"/>
          <w:szCs w:val="24"/>
        </w:rPr>
        <w:t>17500LBS  24V</w:t>
      </w:r>
    </w:p>
    <w:p>
      <w:pPr>
        <w:spacing w:before="195" w:line="468" w:lineRule="exact"/>
        <w:ind w:left="703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color w:val="FF0000"/>
          <w:spacing w:val="-3"/>
          <w:position w:val="17"/>
          <w:sz w:val="23"/>
          <w:szCs w:val="23"/>
        </w:rPr>
        <w:t>驱动形式：</w:t>
      </w:r>
      <w:r>
        <w:rPr>
          <w:rFonts w:ascii="宋体" w:hAnsi="宋体" w:eastAsia="宋体" w:cs="宋体"/>
          <w:spacing w:val="-3"/>
          <w:position w:val="17"/>
          <w:sz w:val="24"/>
          <w:szCs w:val="24"/>
        </w:rPr>
        <w:t>直流电动</w:t>
      </w:r>
    </w:p>
    <w:p>
      <w:pPr>
        <w:spacing w:before="1" w:line="219" w:lineRule="auto"/>
        <w:ind w:left="707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color w:val="FF0000"/>
          <w:spacing w:val="-2"/>
          <w:sz w:val="23"/>
          <w:szCs w:val="23"/>
        </w:rPr>
        <w:t>空载速度：</w:t>
      </w:r>
      <w:r>
        <w:rPr>
          <w:rFonts w:ascii="宋体" w:hAnsi="宋体" w:eastAsia="宋体" w:cs="宋体"/>
          <w:spacing w:val="-2"/>
          <w:sz w:val="24"/>
          <w:szCs w:val="24"/>
        </w:rPr>
        <w:t>8米/分</w:t>
      </w:r>
    </w:p>
    <w:p>
      <w:pPr>
        <w:spacing w:before="178" w:line="465" w:lineRule="exact"/>
        <w:ind w:left="698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color w:val="FF0000"/>
          <w:spacing w:val="-1"/>
          <w:position w:val="17"/>
          <w:sz w:val="23"/>
          <w:szCs w:val="23"/>
        </w:rPr>
        <w:t>钢丝尺寸：</w:t>
      </w:r>
      <w:r>
        <w:rPr>
          <w:rFonts w:ascii="宋体" w:hAnsi="宋体" w:eastAsia="宋体" w:cs="宋体"/>
          <w:spacing w:val="-1"/>
          <w:position w:val="17"/>
          <w:sz w:val="24"/>
          <w:szCs w:val="24"/>
        </w:rPr>
        <w:t>13.5mmx26m</w:t>
      </w:r>
    </w:p>
    <w:p>
      <w:pPr>
        <w:spacing w:before="1" w:line="213" w:lineRule="auto"/>
        <w:ind w:left="701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color w:val="FF0000"/>
          <w:spacing w:val="-15"/>
          <w:sz w:val="23"/>
          <w:szCs w:val="23"/>
        </w:rPr>
        <w:t>重</w:t>
      </w:r>
      <w:r>
        <w:rPr>
          <w:rFonts w:ascii="宋体" w:hAnsi="宋体" w:eastAsia="宋体" w:cs="宋体"/>
          <w:color w:val="FF0000"/>
          <w:sz w:val="23"/>
          <w:szCs w:val="23"/>
        </w:rPr>
        <w:t xml:space="preserve">   </w:t>
      </w:r>
      <w:r>
        <w:rPr>
          <w:rFonts w:ascii="宋体" w:hAnsi="宋体" w:eastAsia="宋体" w:cs="宋体"/>
          <w:color w:val="FF0000"/>
          <w:spacing w:val="-15"/>
          <w:sz w:val="23"/>
          <w:szCs w:val="23"/>
        </w:rPr>
        <w:t>量：</w:t>
      </w:r>
      <w:r>
        <w:rPr>
          <w:rFonts w:ascii="宋体" w:hAnsi="宋体" w:eastAsia="宋体" w:cs="宋体"/>
          <w:color w:val="FF0000"/>
          <w:spacing w:val="-21"/>
          <w:sz w:val="23"/>
          <w:szCs w:val="23"/>
        </w:rPr>
        <w:t xml:space="preserve"> </w:t>
      </w:r>
      <w:r>
        <w:rPr>
          <w:rFonts w:ascii="宋体" w:hAnsi="宋体" w:eastAsia="宋体" w:cs="宋体"/>
          <w:spacing w:val="-15"/>
          <w:sz w:val="24"/>
          <w:szCs w:val="24"/>
        </w:rPr>
        <w:t>62kg</w:t>
      </w:r>
    </w:p>
    <w:p>
      <w:pPr>
        <w:spacing w:before="190" w:line="464" w:lineRule="exact"/>
        <w:ind w:left="705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color w:val="FF0000"/>
          <w:spacing w:val="-2"/>
          <w:position w:val="17"/>
          <w:sz w:val="23"/>
          <w:szCs w:val="23"/>
        </w:rPr>
        <w:t>外形尺寸：</w:t>
      </w:r>
      <w:r>
        <w:rPr>
          <w:rFonts w:ascii="宋体" w:hAnsi="宋体" w:eastAsia="宋体" w:cs="宋体"/>
          <w:spacing w:val="-2"/>
          <w:position w:val="17"/>
          <w:sz w:val="24"/>
          <w:szCs w:val="24"/>
        </w:rPr>
        <w:t>539x193x251mm</w:t>
      </w:r>
    </w:p>
    <w:p>
      <w:pPr>
        <w:spacing w:before="1" w:line="219" w:lineRule="auto"/>
        <w:ind w:left="705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color w:val="FF0000"/>
          <w:spacing w:val="-1"/>
          <w:sz w:val="23"/>
          <w:szCs w:val="23"/>
        </w:rPr>
        <w:t>安装位置</w:t>
      </w:r>
      <w:r>
        <w:rPr>
          <w:rFonts w:ascii="宋体" w:hAnsi="宋体" w:eastAsia="宋体" w:cs="宋体"/>
          <w:spacing w:val="-1"/>
          <w:sz w:val="24"/>
          <w:szCs w:val="24"/>
        </w:rPr>
        <w:t>：位于车头前部</w:t>
      </w:r>
    </w:p>
    <w:p>
      <w:pPr>
        <w:pStyle w:val="2"/>
        <w:spacing w:line="280" w:lineRule="auto"/>
      </w:pPr>
    </w:p>
    <w:p>
      <w:pPr>
        <w:pStyle w:val="2"/>
        <w:spacing w:line="281" w:lineRule="auto"/>
      </w:pPr>
    </w:p>
    <w:p>
      <w:pPr>
        <w:spacing w:before="92" w:line="533" w:lineRule="exact"/>
        <w:ind w:left="342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5"/>
          <w:position w:val="19"/>
          <w:sz w:val="24"/>
          <w:szCs w:val="24"/>
        </w:rPr>
        <w:t>九、</w:t>
      </w:r>
      <w:r>
        <w:rPr>
          <w:rFonts w:ascii="宋体" w:hAnsi="宋体" w:eastAsia="宋体" w:cs="宋体"/>
          <w:spacing w:val="75"/>
          <w:position w:val="19"/>
          <w:sz w:val="24"/>
          <w:szCs w:val="24"/>
        </w:rPr>
        <w:t xml:space="preserve"> </w:t>
      </w:r>
      <w:r>
        <w:rPr>
          <w:rFonts w:ascii="宋体" w:hAnsi="宋体" w:eastAsia="宋体" w:cs="宋体"/>
          <w:color w:val="0000FF"/>
          <w:spacing w:val="-5"/>
          <w:position w:val="19"/>
          <w:sz w:val="28"/>
          <w:szCs w:val="28"/>
          <w14:textOutline w14:w="5080" w14:cap="flat" w14:cmpd="sng">
            <w14:solidFill>
              <w14:srgbClr w14:val="0000FF"/>
            </w14:solidFill>
            <w14:prstDash w14:val="solid"/>
            <w14:miter w14:val="10"/>
          </w14:textOutline>
        </w:rPr>
        <w:t>升降照明系统</w:t>
      </w:r>
    </w:p>
    <w:p>
      <w:pPr>
        <w:spacing w:before="1" w:line="215" w:lineRule="auto"/>
        <w:ind w:left="649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spacing w:val="-4"/>
          <w:sz w:val="24"/>
          <w:szCs w:val="24"/>
        </w:rPr>
        <w:t xml:space="preserve">9.1 </w:t>
      </w:r>
      <w:r>
        <w:rPr>
          <w:rFonts w:ascii="宋体" w:hAnsi="宋体" w:eastAsia="宋体" w:cs="宋体"/>
          <w:color w:val="0000FF"/>
          <w:spacing w:val="-4"/>
          <w:sz w:val="23"/>
          <w:szCs w:val="23"/>
          <w14:textOutline w14:w="4209" w14:cap="flat" w14:cmpd="sng">
            <w14:solidFill>
              <w14:srgbClr w14:val="0000FF"/>
            </w14:solidFill>
            <w14:prstDash w14:val="solid"/>
            <w14:miter w14:val="10"/>
          </w14:textOutline>
        </w:rPr>
        <w:t>系统组成</w:t>
      </w:r>
    </w:p>
    <w:p>
      <w:pPr>
        <w:spacing w:before="172" w:line="220" w:lineRule="auto"/>
        <w:ind w:left="1047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color w:val="FF0000"/>
          <w:spacing w:val="-14"/>
          <w:sz w:val="23"/>
          <w:szCs w:val="23"/>
        </w:rPr>
        <w:t xml:space="preserve">照明系统： </w:t>
      </w:r>
      <w:r>
        <w:rPr>
          <w:rFonts w:ascii="宋体" w:hAnsi="宋体" w:eastAsia="宋体" w:cs="宋体"/>
          <w:spacing w:val="-14"/>
          <w:sz w:val="24"/>
          <w:szCs w:val="24"/>
        </w:rPr>
        <w:t>云台 1</w:t>
      </w:r>
      <w:r>
        <w:rPr>
          <w:rFonts w:ascii="宋体" w:hAnsi="宋体" w:eastAsia="宋体" w:cs="宋体"/>
          <w:spacing w:val="12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14"/>
          <w:sz w:val="24"/>
          <w:szCs w:val="24"/>
        </w:rPr>
        <w:t>只（可自动复位）、主照明灯 4</w:t>
      </w:r>
      <w:r>
        <w:rPr>
          <w:rFonts w:ascii="宋体" w:hAnsi="宋体" w:eastAsia="宋体" w:cs="宋体"/>
          <w:spacing w:val="11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14"/>
          <w:sz w:val="24"/>
          <w:szCs w:val="24"/>
        </w:rPr>
        <w:t>只</w:t>
      </w:r>
    </w:p>
    <w:p>
      <w:pPr>
        <w:spacing w:before="195" w:line="468" w:lineRule="exact"/>
        <w:ind w:left="1039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color w:val="FF0000"/>
          <w:spacing w:val="-11"/>
          <w:position w:val="17"/>
          <w:sz w:val="23"/>
          <w:szCs w:val="23"/>
        </w:rPr>
        <w:t>控制系统：</w:t>
      </w:r>
      <w:r>
        <w:rPr>
          <w:rFonts w:ascii="宋体" w:hAnsi="宋体" w:eastAsia="宋体" w:cs="宋体"/>
          <w:spacing w:val="-11"/>
          <w:position w:val="17"/>
          <w:sz w:val="24"/>
          <w:szCs w:val="24"/>
        </w:rPr>
        <w:t>电器控制箱 1 个、无线遥控器 1 只、手持</w:t>
      </w:r>
      <w:r>
        <w:rPr>
          <w:rFonts w:ascii="宋体" w:hAnsi="宋体" w:eastAsia="宋体" w:cs="宋体"/>
          <w:spacing w:val="-12"/>
          <w:position w:val="17"/>
          <w:sz w:val="24"/>
          <w:szCs w:val="24"/>
        </w:rPr>
        <w:t>控制器</w:t>
      </w:r>
      <w:r>
        <w:rPr>
          <w:rFonts w:ascii="宋体" w:hAnsi="宋体" w:eastAsia="宋体" w:cs="宋体"/>
          <w:spacing w:val="7"/>
          <w:position w:val="17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12"/>
          <w:position w:val="17"/>
          <w:sz w:val="24"/>
          <w:szCs w:val="24"/>
        </w:rPr>
        <w:t>1</w:t>
      </w:r>
      <w:r>
        <w:rPr>
          <w:rFonts w:ascii="宋体" w:hAnsi="宋体" w:eastAsia="宋体" w:cs="宋体"/>
          <w:spacing w:val="4"/>
          <w:position w:val="17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12"/>
          <w:position w:val="17"/>
          <w:sz w:val="24"/>
          <w:szCs w:val="24"/>
        </w:rPr>
        <w:t>只</w:t>
      </w:r>
    </w:p>
    <w:p>
      <w:pPr>
        <w:spacing w:before="1" w:line="218" w:lineRule="auto"/>
        <w:ind w:left="990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color w:val="FF0000"/>
          <w:spacing w:val="-12"/>
          <w:sz w:val="23"/>
          <w:szCs w:val="23"/>
        </w:rPr>
        <w:t>升降桅杆系统：</w:t>
      </w:r>
      <w:r>
        <w:rPr>
          <w:rFonts w:ascii="宋体" w:hAnsi="宋体" w:eastAsia="宋体" w:cs="宋体"/>
          <w:spacing w:val="-12"/>
          <w:sz w:val="24"/>
          <w:szCs w:val="24"/>
        </w:rPr>
        <w:t>气动升降杆 1 根（铝合金材质）、控制电磁阀 1套</w:t>
      </w:r>
    </w:p>
    <w:p>
      <w:pPr>
        <w:spacing w:before="180" w:line="459" w:lineRule="exact"/>
        <w:ind w:left="1044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color w:val="FF0000"/>
          <w:spacing w:val="-7"/>
          <w:position w:val="16"/>
          <w:sz w:val="23"/>
          <w:szCs w:val="23"/>
        </w:rPr>
        <w:t>发电机系统：</w:t>
      </w:r>
      <w:r>
        <w:rPr>
          <w:rFonts w:ascii="宋体" w:hAnsi="宋体" w:eastAsia="宋体" w:cs="宋体"/>
          <w:spacing w:val="-7"/>
          <w:position w:val="16"/>
          <w:sz w:val="24"/>
          <w:szCs w:val="24"/>
        </w:rPr>
        <w:t>发电功率不小于 10.5KW发电机系统一套</w:t>
      </w:r>
    </w:p>
    <w:p>
      <w:pPr>
        <w:spacing w:line="214" w:lineRule="auto"/>
        <w:ind w:left="569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spacing w:val="-3"/>
          <w:sz w:val="24"/>
          <w:szCs w:val="24"/>
        </w:rPr>
        <w:t>9.2</w:t>
      </w:r>
      <w:r>
        <w:rPr>
          <w:rFonts w:ascii="宋体" w:hAnsi="宋体" w:eastAsia="宋体" w:cs="宋体"/>
          <w:spacing w:val="105"/>
          <w:sz w:val="24"/>
          <w:szCs w:val="24"/>
        </w:rPr>
        <w:t xml:space="preserve"> </w:t>
      </w:r>
      <w:r>
        <w:rPr>
          <w:rFonts w:ascii="宋体" w:hAnsi="宋体" w:eastAsia="宋体" w:cs="宋体"/>
          <w:color w:val="0000FF"/>
          <w:spacing w:val="-3"/>
          <w:sz w:val="23"/>
          <w:szCs w:val="23"/>
          <w14:textOutline w14:w="4209" w14:cap="flat" w14:cmpd="sng">
            <w14:solidFill>
              <w14:srgbClr w14:val="0000FF"/>
            </w14:solidFill>
            <w14:prstDash w14:val="solid"/>
            <w14:miter w14:val="10"/>
          </w14:textOutline>
        </w:rPr>
        <w:t>主要技术参数</w:t>
      </w:r>
    </w:p>
    <w:p>
      <w:pPr>
        <w:spacing w:before="193" w:line="465" w:lineRule="exact"/>
        <w:ind w:left="1028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color w:val="FF0000"/>
          <w:spacing w:val="-3"/>
          <w:position w:val="17"/>
          <w:sz w:val="23"/>
          <w:szCs w:val="23"/>
        </w:rPr>
        <w:t>发电机功率：</w:t>
      </w:r>
      <w:r>
        <w:rPr>
          <w:rFonts w:ascii="宋体" w:hAnsi="宋体" w:eastAsia="宋体" w:cs="宋体"/>
          <w:spacing w:val="-3"/>
          <w:position w:val="17"/>
          <w:sz w:val="24"/>
          <w:szCs w:val="24"/>
        </w:rPr>
        <w:t>10.5KW</w:t>
      </w:r>
    </w:p>
    <w:p>
      <w:pPr>
        <w:spacing w:line="213" w:lineRule="auto"/>
        <w:ind w:left="1028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color w:val="FF0000"/>
          <w:spacing w:val="-1"/>
          <w:sz w:val="23"/>
          <w:szCs w:val="23"/>
        </w:rPr>
        <w:t>发电机频率:</w:t>
      </w:r>
      <w:r>
        <w:rPr>
          <w:rFonts w:ascii="宋体" w:hAnsi="宋体" w:eastAsia="宋体" w:cs="宋体"/>
          <w:spacing w:val="-1"/>
          <w:sz w:val="24"/>
          <w:szCs w:val="24"/>
        </w:rPr>
        <w:t>50HZ</w:t>
      </w:r>
    </w:p>
    <w:p>
      <w:pPr>
        <w:spacing w:before="183" w:line="220" w:lineRule="auto"/>
        <w:ind w:left="968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color w:val="FF0000"/>
          <w:spacing w:val="-2"/>
          <w:sz w:val="23"/>
          <w:szCs w:val="23"/>
        </w:rPr>
        <w:t>发电机电压：</w:t>
      </w:r>
      <w:r>
        <w:rPr>
          <w:rFonts w:ascii="宋体" w:hAnsi="宋体" w:eastAsia="宋体" w:cs="宋体"/>
          <w:spacing w:val="-2"/>
          <w:sz w:val="24"/>
          <w:szCs w:val="24"/>
        </w:rPr>
        <w:t>220V/380V</w:t>
      </w:r>
    </w:p>
    <w:p>
      <w:pPr>
        <w:spacing w:before="186" w:line="214" w:lineRule="auto"/>
        <w:ind w:left="1026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color w:val="FF0000"/>
          <w:spacing w:val="-10"/>
          <w:sz w:val="23"/>
          <w:szCs w:val="23"/>
        </w:rPr>
        <w:t xml:space="preserve">主灯功率： </w:t>
      </w:r>
      <w:r>
        <w:rPr>
          <w:rFonts w:ascii="宋体" w:hAnsi="宋体" w:eastAsia="宋体" w:cs="宋体"/>
          <w:spacing w:val="-10"/>
          <w:sz w:val="24"/>
          <w:szCs w:val="24"/>
        </w:rPr>
        <w:t>1500Wx4</w:t>
      </w:r>
    </w:p>
    <w:p>
      <w:pPr>
        <w:spacing w:before="177" w:line="215" w:lineRule="auto"/>
        <w:ind w:left="1042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color w:val="FF0000"/>
          <w:spacing w:val="-7"/>
          <w:sz w:val="23"/>
          <w:szCs w:val="23"/>
        </w:rPr>
        <w:t>主灯工作电压：</w:t>
      </w:r>
      <w:r>
        <w:rPr>
          <w:rFonts w:ascii="宋体" w:hAnsi="宋体" w:eastAsia="宋体" w:cs="宋体"/>
          <w:color w:val="FF0000"/>
          <w:spacing w:val="70"/>
          <w:sz w:val="23"/>
          <w:szCs w:val="23"/>
        </w:rPr>
        <w:t xml:space="preserve"> </w:t>
      </w:r>
      <w:r>
        <w:rPr>
          <w:rFonts w:ascii="宋体" w:hAnsi="宋体" w:eastAsia="宋体" w:cs="宋体"/>
          <w:spacing w:val="-7"/>
          <w:sz w:val="24"/>
          <w:szCs w:val="24"/>
        </w:rPr>
        <w:t>AC220V</w:t>
      </w:r>
    </w:p>
    <w:p>
      <w:pPr>
        <w:spacing w:before="175" w:line="220" w:lineRule="auto"/>
        <w:ind w:left="1042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color w:val="FF0000"/>
          <w:spacing w:val="-2"/>
          <w:sz w:val="23"/>
          <w:szCs w:val="23"/>
        </w:rPr>
        <w:t>升降杆工作气压</w:t>
      </w:r>
      <w:r>
        <w:rPr>
          <w:rFonts w:ascii="宋体" w:hAnsi="宋体" w:eastAsia="宋体" w:cs="宋体"/>
          <w:color w:val="FF0000"/>
          <w:spacing w:val="-22"/>
          <w:sz w:val="23"/>
          <w:szCs w:val="23"/>
        </w:rPr>
        <w:t>：</w:t>
      </w:r>
      <w:r>
        <w:rPr>
          <w:rFonts w:ascii="宋体" w:hAnsi="宋体" w:eastAsia="宋体" w:cs="宋体"/>
          <w:color w:val="FF0000"/>
          <w:spacing w:val="67"/>
          <w:sz w:val="23"/>
          <w:szCs w:val="23"/>
        </w:rPr>
        <w:t xml:space="preserve"> </w:t>
      </w:r>
      <w:r>
        <w:rPr>
          <w:rFonts w:ascii="宋体" w:hAnsi="宋体" w:eastAsia="宋体" w:cs="宋体"/>
          <w:spacing w:val="-22"/>
          <w:sz w:val="24"/>
          <w:szCs w:val="24"/>
        </w:rPr>
        <w:t>＜</w:t>
      </w:r>
      <w:r>
        <w:rPr>
          <w:rFonts w:ascii="宋体" w:hAnsi="宋体" w:eastAsia="宋体" w:cs="宋体"/>
          <w:spacing w:val="-2"/>
          <w:sz w:val="24"/>
          <w:szCs w:val="24"/>
        </w:rPr>
        <w:t>0.5MPa</w:t>
      </w:r>
    </w:p>
    <w:p>
      <w:pPr>
        <w:spacing w:before="182" w:line="220" w:lineRule="auto"/>
        <w:ind w:left="1043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color w:val="FF0000"/>
          <w:spacing w:val="4"/>
          <w:sz w:val="23"/>
          <w:szCs w:val="23"/>
        </w:rPr>
        <w:t>最大离地高度：</w:t>
      </w:r>
      <w:r>
        <w:rPr>
          <w:rFonts w:ascii="宋体" w:hAnsi="宋体" w:eastAsia="宋体" w:cs="宋体"/>
          <w:color w:val="FF0000"/>
          <w:spacing w:val="-53"/>
          <w:sz w:val="23"/>
          <w:szCs w:val="23"/>
        </w:rPr>
        <w:t xml:space="preserve"> </w:t>
      </w:r>
      <w:r>
        <w:rPr>
          <w:rFonts w:ascii="宋体" w:hAnsi="宋体" w:eastAsia="宋体" w:cs="宋体"/>
          <w:spacing w:val="4"/>
          <w:sz w:val="24"/>
          <w:szCs w:val="24"/>
        </w:rPr>
        <w:t>≥6.5m</w:t>
      </w:r>
    </w:p>
    <w:p>
      <w:pPr>
        <w:spacing w:line="220" w:lineRule="auto"/>
        <w:rPr>
          <w:rFonts w:ascii="宋体" w:hAnsi="宋体" w:eastAsia="宋体" w:cs="宋体"/>
          <w:sz w:val="24"/>
          <w:szCs w:val="24"/>
        </w:rPr>
        <w:sectPr>
          <w:headerReference r:id="rId11" w:type="default"/>
          <w:footerReference r:id="rId12" w:type="default"/>
          <w:pgSz w:w="11909" w:h="16836"/>
          <w:pgMar w:top="1596" w:right="657" w:bottom="315" w:left="1109" w:header="1071" w:footer="107" w:gutter="0"/>
          <w:cols w:space="720" w:num="1"/>
        </w:sectPr>
      </w:pPr>
    </w:p>
    <w:p>
      <w:pPr>
        <w:pStyle w:val="2"/>
        <w:spacing w:line="343" w:lineRule="auto"/>
      </w:pPr>
      <w:r>
        <w:drawing>
          <wp:anchor distT="0" distB="0" distL="0" distR="0" simplePos="0" relativeHeight="251666432" behindDoc="0" locked="0" layoutInCell="0" allowOverlap="1">
            <wp:simplePos x="0" y="0"/>
            <wp:positionH relativeFrom="page">
              <wp:posOffset>3279775</wp:posOffset>
            </wp:positionH>
            <wp:positionV relativeFrom="page">
              <wp:posOffset>3935730</wp:posOffset>
            </wp:positionV>
            <wp:extent cx="4090035" cy="3185160"/>
            <wp:effectExtent l="0" t="0" r="0" b="0"/>
            <wp:wrapNone/>
            <wp:docPr id="26" name="IM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 26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090034" cy="3185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78" w:line="215" w:lineRule="auto"/>
        <w:ind w:left="1046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color w:val="FF0000"/>
          <w:spacing w:val="-11"/>
          <w:sz w:val="23"/>
          <w:szCs w:val="23"/>
        </w:rPr>
        <w:t>云台工作电压：</w:t>
      </w:r>
      <w:r>
        <w:rPr>
          <w:rFonts w:ascii="宋体" w:hAnsi="宋体" w:eastAsia="宋体" w:cs="宋体"/>
          <w:color w:val="FF0000"/>
          <w:spacing w:val="-15"/>
          <w:sz w:val="23"/>
          <w:szCs w:val="23"/>
        </w:rPr>
        <w:t xml:space="preserve"> </w:t>
      </w:r>
      <w:r>
        <w:rPr>
          <w:rFonts w:ascii="宋体" w:hAnsi="宋体" w:eastAsia="宋体" w:cs="宋体"/>
          <w:spacing w:val="-11"/>
          <w:sz w:val="24"/>
          <w:szCs w:val="24"/>
        </w:rPr>
        <w:t>24V</w:t>
      </w:r>
    </w:p>
    <w:p>
      <w:pPr>
        <w:spacing w:before="186" w:line="188" w:lineRule="auto"/>
        <w:ind w:left="1042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宋体" w:hAnsi="宋体" w:eastAsia="宋体" w:cs="宋体"/>
          <w:color w:val="FF0000"/>
          <w:spacing w:val="-15"/>
          <w:sz w:val="23"/>
          <w:szCs w:val="23"/>
        </w:rPr>
        <w:t>旋转角度：</w:t>
      </w:r>
      <w:r>
        <w:rPr>
          <w:rFonts w:ascii="宋体" w:hAnsi="宋体" w:eastAsia="宋体" w:cs="宋体"/>
          <w:spacing w:val="-15"/>
          <w:sz w:val="24"/>
          <w:szCs w:val="24"/>
        </w:rPr>
        <w:t>水平 360</w:t>
      </w:r>
      <w:r>
        <w:rPr>
          <w:rFonts w:ascii="微软雅黑" w:hAnsi="微软雅黑" w:eastAsia="微软雅黑" w:cs="微软雅黑"/>
          <w:spacing w:val="-15"/>
          <w:sz w:val="24"/>
          <w:szCs w:val="24"/>
        </w:rPr>
        <w:t>。</w:t>
      </w:r>
      <w:r>
        <w:rPr>
          <w:rFonts w:ascii="宋体" w:hAnsi="宋体" w:eastAsia="宋体" w:cs="宋体"/>
          <w:spacing w:val="-15"/>
          <w:sz w:val="24"/>
          <w:szCs w:val="24"/>
        </w:rPr>
        <w:t>、俯仰 355</w:t>
      </w:r>
      <w:r>
        <w:rPr>
          <w:rFonts w:ascii="微软雅黑" w:hAnsi="微软雅黑" w:eastAsia="微软雅黑" w:cs="微软雅黑"/>
          <w:spacing w:val="-15"/>
          <w:sz w:val="24"/>
          <w:szCs w:val="24"/>
        </w:rPr>
        <w:t>。</w:t>
      </w:r>
    </w:p>
    <w:p>
      <w:pPr>
        <w:spacing w:before="140" w:line="222" w:lineRule="auto"/>
        <w:ind w:left="1042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color w:val="FF0000"/>
          <w:spacing w:val="-12"/>
          <w:sz w:val="23"/>
          <w:szCs w:val="23"/>
        </w:rPr>
        <w:t xml:space="preserve">上升时间： </w:t>
      </w:r>
      <w:r>
        <w:rPr>
          <w:rFonts w:ascii="宋体" w:hAnsi="宋体" w:eastAsia="宋体" w:cs="宋体"/>
          <w:spacing w:val="-12"/>
          <w:sz w:val="24"/>
          <w:szCs w:val="24"/>
        </w:rPr>
        <w:t>≤3min</w:t>
      </w:r>
    </w:p>
    <w:p>
      <w:pPr>
        <w:spacing w:before="176" w:line="220" w:lineRule="auto"/>
        <w:ind w:left="1047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color w:val="FF0000"/>
          <w:spacing w:val="-4"/>
          <w:sz w:val="23"/>
          <w:szCs w:val="23"/>
        </w:rPr>
        <w:t>下降时间:</w:t>
      </w:r>
      <w:r>
        <w:rPr>
          <w:rFonts w:ascii="宋体" w:hAnsi="宋体" w:eastAsia="宋体" w:cs="宋体"/>
          <w:color w:val="FF0000"/>
          <w:spacing w:val="-91"/>
          <w:sz w:val="23"/>
          <w:szCs w:val="23"/>
        </w:rPr>
        <w:t xml:space="preserve"> </w:t>
      </w:r>
      <w:r>
        <w:rPr>
          <w:rFonts w:ascii="宋体" w:hAnsi="宋体" w:eastAsia="宋体" w:cs="宋体"/>
          <w:spacing w:val="-4"/>
          <w:sz w:val="24"/>
          <w:szCs w:val="24"/>
        </w:rPr>
        <w:t>≤3min</w:t>
      </w:r>
    </w:p>
    <w:p>
      <w:pPr>
        <w:spacing w:before="190" w:line="468" w:lineRule="exact"/>
        <w:ind w:left="1043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color w:val="FF0000"/>
          <w:spacing w:val="-12"/>
          <w:position w:val="17"/>
          <w:sz w:val="23"/>
          <w:szCs w:val="23"/>
        </w:rPr>
        <w:t xml:space="preserve">水平回转时间： </w:t>
      </w:r>
      <w:r>
        <w:rPr>
          <w:rFonts w:ascii="宋体" w:hAnsi="宋体" w:eastAsia="宋体" w:cs="宋体"/>
          <w:spacing w:val="-12"/>
          <w:position w:val="17"/>
          <w:sz w:val="24"/>
          <w:szCs w:val="24"/>
        </w:rPr>
        <w:t>≤60s</w:t>
      </w:r>
    </w:p>
    <w:p>
      <w:pPr>
        <w:spacing w:line="219" w:lineRule="auto"/>
        <w:ind w:left="1041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color w:val="FF0000"/>
          <w:spacing w:val="-13"/>
          <w:sz w:val="23"/>
          <w:szCs w:val="23"/>
        </w:rPr>
        <w:t xml:space="preserve">俯仰时间： </w:t>
      </w:r>
      <w:r>
        <w:rPr>
          <w:rFonts w:ascii="宋体" w:hAnsi="宋体" w:eastAsia="宋体" w:cs="宋体"/>
          <w:spacing w:val="-13"/>
          <w:sz w:val="24"/>
          <w:szCs w:val="24"/>
        </w:rPr>
        <w:t>≤60s</w:t>
      </w:r>
    </w:p>
    <w:p>
      <w:pPr>
        <w:spacing w:before="190" w:line="461" w:lineRule="exact"/>
        <w:ind w:left="1039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color w:val="FF0000"/>
          <w:spacing w:val="-2"/>
          <w:position w:val="17"/>
          <w:sz w:val="23"/>
          <w:szCs w:val="23"/>
        </w:rPr>
        <w:t>控制箱输入电压：</w:t>
      </w:r>
      <w:r>
        <w:rPr>
          <w:rFonts w:ascii="宋体" w:hAnsi="宋体" w:eastAsia="宋体" w:cs="宋体"/>
          <w:spacing w:val="-2"/>
          <w:position w:val="17"/>
          <w:sz w:val="24"/>
          <w:szCs w:val="24"/>
        </w:rPr>
        <w:t>AC380V</w:t>
      </w:r>
    </w:p>
    <w:p>
      <w:pPr>
        <w:spacing w:line="220" w:lineRule="auto"/>
        <w:ind w:left="1040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color w:val="FF0000"/>
          <w:spacing w:val="-15"/>
          <w:sz w:val="23"/>
          <w:szCs w:val="23"/>
        </w:rPr>
        <w:t>抗风等级：</w:t>
      </w:r>
      <w:r>
        <w:rPr>
          <w:rFonts w:ascii="宋体" w:hAnsi="宋体" w:eastAsia="宋体" w:cs="宋体"/>
          <w:color w:val="FF0000"/>
          <w:spacing w:val="-14"/>
          <w:sz w:val="23"/>
          <w:szCs w:val="23"/>
        </w:rPr>
        <w:t xml:space="preserve"> </w:t>
      </w:r>
      <w:r>
        <w:rPr>
          <w:rFonts w:ascii="宋体" w:hAnsi="宋体" w:eastAsia="宋体" w:cs="宋体"/>
          <w:spacing w:val="-15"/>
          <w:sz w:val="24"/>
          <w:szCs w:val="24"/>
        </w:rPr>
        <w:t>8</w:t>
      </w:r>
      <w:r>
        <w:rPr>
          <w:rFonts w:ascii="宋体" w:hAnsi="宋体" w:eastAsia="宋体" w:cs="宋体"/>
          <w:spacing w:val="-51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15"/>
          <w:sz w:val="24"/>
          <w:szCs w:val="24"/>
        </w:rPr>
        <w:t>级</w:t>
      </w:r>
    </w:p>
    <w:p>
      <w:pPr>
        <w:pStyle w:val="2"/>
        <w:spacing w:line="357" w:lineRule="auto"/>
      </w:pPr>
    </w:p>
    <w:p>
      <w:pPr>
        <w:spacing w:before="92" w:line="220" w:lineRule="auto"/>
        <w:ind w:left="337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9"/>
          <w:sz w:val="24"/>
          <w:szCs w:val="24"/>
        </w:rPr>
        <w:t>十、</w:t>
      </w:r>
      <w:r>
        <w:rPr>
          <w:rFonts w:ascii="宋体" w:hAnsi="宋体" w:eastAsia="宋体" w:cs="宋体"/>
          <w:spacing w:val="91"/>
          <w:sz w:val="24"/>
          <w:szCs w:val="24"/>
        </w:rPr>
        <w:t xml:space="preserve"> </w:t>
      </w:r>
      <w:r>
        <w:rPr>
          <w:rFonts w:ascii="宋体" w:hAnsi="宋体" w:eastAsia="宋体" w:cs="宋体"/>
          <w:color w:val="0000FF"/>
          <w:spacing w:val="-9"/>
          <w:sz w:val="28"/>
          <w:szCs w:val="28"/>
          <w14:textOutline w14:w="5080" w14:cap="flat" w14:cmpd="sng">
            <w14:solidFill>
              <w14:srgbClr w14:val="0000FF"/>
            </w14:solidFill>
            <w14:prstDash w14:val="solid"/>
            <w14:miter w14:val="10"/>
          </w14:textOutline>
        </w:rPr>
        <w:t>随车吊系统</w:t>
      </w:r>
    </w:p>
    <w:p>
      <w:pPr>
        <w:spacing w:before="200" w:line="461" w:lineRule="exact"/>
        <w:ind w:left="1047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color w:val="FF0000"/>
          <w:spacing w:val="-12"/>
          <w:position w:val="17"/>
          <w:sz w:val="23"/>
          <w:szCs w:val="23"/>
        </w:rPr>
        <w:t>型</w:t>
      </w:r>
      <w:r>
        <w:rPr>
          <w:rFonts w:ascii="宋体" w:hAnsi="宋体" w:eastAsia="宋体" w:cs="宋体"/>
          <w:color w:val="FF0000"/>
          <w:spacing w:val="3"/>
          <w:position w:val="17"/>
          <w:sz w:val="23"/>
          <w:szCs w:val="23"/>
        </w:rPr>
        <w:t xml:space="preserve">    </w:t>
      </w:r>
      <w:r>
        <w:rPr>
          <w:rFonts w:ascii="宋体" w:hAnsi="宋体" w:eastAsia="宋体" w:cs="宋体"/>
          <w:color w:val="FF0000"/>
          <w:spacing w:val="-12"/>
          <w:position w:val="17"/>
          <w:sz w:val="23"/>
          <w:szCs w:val="23"/>
        </w:rPr>
        <w:t>号：</w:t>
      </w:r>
      <w:r>
        <w:rPr>
          <w:rFonts w:ascii="宋体" w:hAnsi="宋体" w:eastAsia="宋体" w:cs="宋体"/>
          <w:color w:val="FF0000"/>
          <w:spacing w:val="-28"/>
          <w:position w:val="17"/>
          <w:sz w:val="23"/>
          <w:szCs w:val="23"/>
        </w:rPr>
        <w:t xml:space="preserve"> </w:t>
      </w:r>
      <w:r>
        <w:rPr>
          <w:rFonts w:ascii="宋体" w:hAnsi="宋体" w:eastAsia="宋体" w:cs="宋体"/>
          <w:spacing w:val="-12"/>
          <w:position w:val="17"/>
          <w:sz w:val="24"/>
          <w:szCs w:val="24"/>
        </w:rPr>
        <w:t>KSQZ105</w:t>
      </w:r>
    </w:p>
    <w:p>
      <w:pPr>
        <w:spacing w:before="1" w:line="213" w:lineRule="auto"/>
        <w:ind w:left="1043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color w:val="FF0000"/>
          <w:spacing w:val="-10"/>
          <w:sz w:val="23"/>
          <w:szCs w:val="23"/>
        </w:rPr>
        <w:t>最大吊重：</w:t>
      </w:r>
      <w:r>
        <w:rPr>
          <w:rFonts w:ascii="宋体" w:hAnsi="宋体" w:eastAsia="宋体" w:cs="宋体"/>
          <w:color w:val="FF0000"/>
          <w:spacing w:val="-16"/>
          <w:sz w:val="23"/>
          <w:szCs w:val="23"/>
        </w:rPr>
        <w:t xml:space="preserve"> </w:t>
      </w:r>
      <w:r>
        <w:rPr>
          <w:rFonts w:ascii="宋体" w:hAnsi="宋体" w:eastAsia="宋体" w:cs="宋体"/>
          <w:spacing w:val="-10"/>
          <w:sz w:val="24"/>
          <w:szCs w:val="24"/>
        </w:rPr>
        <w:t>5000kg</w:t>
      </w:r>
    </w:p>
    <w:p>
      <w:pPr>
        <w:spacing w:before="207" w:line="428" w:lineRule="exact"/>
        <w:ind w:left="1043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color w:val="FF0000"/>
          <w:spacing w:val="-2"/>
          <w:position w:val="14"/>
          <w:sz w:val="23"/>
          <w:szCs w:val="23"/>
        </w:rPr>
        <w:t>最大起升力矩</w:t>
      </w:r>
      <w:r>
        <w:rPr>
          <w:rFonts w:ascii="宋体" w:hAnsi="宋体" w:eastAsia="宋体" w:cs="宋体"/>
          <w:spacing w:val="-2"/>
          <w:position w:val="14"/>
          <w:sz w:val="24"/>
          <w:szCs w:val="24"/>
        </w:rPr>
        <w:t>：10.5 T.M</w:t>
      </w:r>
    </w:p>
    <w:p>
      <w:pPr>
        <w:spacing w:before="1" w:line="218" w:lineRule="auto"/>
        <w:ind w:left="1043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color w:val="FF0000"/>
          <w:spacing w:val="-9"/>
          <w:sz w:val="23"/>
          <w:szCs w:val="23"/>
        </w:rPr>
        <w:t>最大工作幅度：</w:t>
      </w:r>
      <w:r>
        <w:rPr>
          <w:rFonts w:ascii="宋体" w:hAnsi="宋体" w:eastAsia="宋体" w:cs="宋体"/>
          <w:color w:val="FF0000"/>
          <w:spacing w:val="-17"/>
          <w:sz w:val="23"/>
          <w:szCs w:val="23"/>
        </w:rPr>
        <w:t xml:space="preserve"> </w:t>
      </w:r>
      <w:r>
        <w:rPr>
          <w:rFonts w:ascii="宋体" w:hAnsi="宋体" w:eastAsia="宋体" w:cs="宋体"/>
          <w:spacing w:val="-9"/>
          <w:sz w:val="24"/>
          <w:szCs w:val="24"/>
        </w:rPr>
        <w:t>8.01m</w:t>
      </w:r>
    </w:p>
    <w:p>
      <w:pPr>
        <w:spacing w:before="216" w:line="220" w:lineRule="auto"/>
        <w:ind w:left="1042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color w:val="FF0000"/>
          <w:spacing w:val="-1"/>
          <w:sz w:val="23"/>
          <w:szCs w:val="23"/>
        </w:rPr>
        <w:t>液压系统最大流量：</w:t>
      </w:r>
      <w:r>
        <w:rPr>
          <w:rFonts w:ascii="宋体" w:hAnsi="宋体" w:eastAsia="宋体" w:cs="宋体"/>
          <w:spacing w:val="-1"/>
          <w:sz w:val="24"/>
          <w:szCs w:val="24"/>
        </w:rPr>
        <w:t>25L/min</w:t>
      </w:r>
    </w:p>
    <w:p>
      <w:pPr>
        <w:spacing w:before="181" w:line="445" w:lineRule="exact"/>
        <w:ind w:left="1042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color w:val="FF0000"/>
          <w:spacing w:val="-9"/>
          <w:position w:val="16"/>
          <w:sz w:val="23"/>
          <w:szCs w:val="23"/>
        </w:rPr>
        <w:t xml:space="preserve">液压系统额定压力： </w:t>
      </w:r>
      <w:r>
        <w:rPr>
          <w:rFonts w:ascii="宋体" w:hAnsi="宋体" w:eastAsia="宋体" w:cs="宋体"/>
          <w:spacing w:val="-9"/>
          <w:position w:val="16"/>
          <w:sz w:val="24"/>
          <w:szCs w:val="24"/>
        </w:rPr>
        <w:t>28MPa</w:t>
      </w:r>
    </w:p>
    <w:p>
      <w:pPr>
        <w:spacing w:line="188" w:lineRule="auto"/>
        <w:ind w:left="1063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color w:val="FF0000"/>
          <w:spacing w:val="-23"/>
          <w:sz w:val="23"/>
          <w:szCs w:val="23"/>
        </w:rPr>
        <w:t xml:space="preserve">回转角度： </w:t>
      </w:r>
      <w:r>
        <w:rPr>
          <w:rFonts w:ascii="宋体" w:hAnsi="宋体" w:eastAsia="宋体" w:cs="宋体"/>
          <w:spacing w:val="-23"/>
          <w:sz w:val="24"/>
          <w:szCs w:val="24"/>
        </w:rPr>
        <w:t>360</w:t>
      </w:r>
      <w:r>
        <w:rPr>
          <w:rFonts w:ascii="微软雅黑" w:hAnsi="微软雅黑" w:eastAsia="微软雅黑" w:cs="微软雅黑"/>
          <w:spacing w:val="-23"/>
          <w:sz w:val="24"/>
          <w:szCs w:val="24"/>
        </w:rPr>
        <w:t>。</w:t>
      </w:r>
      <w:r>
        <w:rPr>
          <w:rFonts w:ascii="宋体" w:hAnsi="宋体" w:eastAsia="宋体" w:cs="宋体"/>
          <w:spacing w:val="-23"/>
          <w:sz w:val="24"/>
          <w:szCs w:val="24"/>
        </w:rPr>
        <w:t>全回转</w:t>
      </w:r>
    </w:p>
    <w:p>
      <w:pPr>
        <w:spacing w:before="161" w:line="465" w:lineRule="exact"/>
        <w:ind w:left="1045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color w:val="FF0000"/>
          <w:spacing w:val="-2"/>
          <w:position w:val="17"/>
          <w:sz w:val="23"/>
          <w:szCs w:val="23"/>
        </w:rPr>
        <w:t>安装位置：</w:t>
      </w:r>
      <w:r>
        <w:rPr>
          <w:rFonts w:ascii="宋体" w:hAnsi="宋体" w:eastAsia="宋体" w:cs="宋体"/>
          <w:spacing w:val="-2"/>
          <w:position w:val="17"/>
          <w:sz w:val="24"/>
          <w:szCs w:val="24"/>
        </w:rPr>
        <w:t>位于车辆尾部</w:t>
      </w:r>
    </w:p>
    <w:p>
      <w:pPr>
        <w:spacing w:line="220" w:lineRule="auto"/>
        <w:ind w:left="1043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color w:val="FF0000"/>
          <w:spacing w:val="-12"/>
          <w:sz w:val="23"/>
          <w:szCs w:val="23"/>
        </w:rPr>
        <w:t xml:space="preserve">最大工作高度： </w:t>
      </w:r>
      <w:r>
        <w:rPr>
          <w:rFonts w:ascii="宋体" w:hAnsi="宋体" w:eastAsia="宋体" w:cs="宋体"/>
          <w:spacing w:val="-12"/>
          <w:sz w:val="24"/>
          <w:szCs w:val="24"/>
        </w:rPr>
        <w:t>12m</w:t>
      </w:r>
    </w:p>
    <w:p>
      <w:pPr>
        <w:spacing w:before="170" w:line="553" w:lineRule="exact"/>
        <w:ind w:left="1045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color w:val="FF0000"/>
          <w:spacing w:val="-13"/>
          <w:position w:val="24"/>
          <w:sz w:val="23"/>
          <w:szCs w:val="23"/>
        </w:rPr>
        <w:t>安装形式：</w:t>
      </w:r>
      <w:r>
        <w:rPr>
          <w:rFonts w:ascii="宋体" w:hAnsi="宋体" w:eastAsia="宋体" w:cs="宋体"/>
          <w:color w:val="FF0000"/>
          <w:spacing w:val="-20"/>
          <w:position w:val="24"/>
          <w:sz w:val="23"/>
          <w:szCs w:val="23"/>
        </w:rPr>
        <w:t xml:space="preserve"> </w:t>
      </w:r>
      <w:r>
        <w:rPr>
          <w:rFonts w:ascii="宋体" w:hAnsi="宋体" w:eastAsia="宋体" w:cs="宋体"/>
          <w:spacing w:val="-13"/>
          <w:position w:val="24"/>
          <w:sz w:val="24"/>
          <w:szCs w:val="24"/>
        </w:rPr>
        <w:t>后置式</w:t>
      </w:r>
    </w:p>
    <w:p>
      <w:pPr>
        <w:spacing w:before="1" w:line="218" w:lineRule="auto"/>
        <w:ind w:left="337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1"/>
          <w:sz w:val="24"/>
          <w:szCs w:val="24"/>
        </w:rPr>
        <w:t>十一、</w:t>
      </w:r>
      <w:r>
        <w:rPr>
          <w:rFonts w:ascii="宋体" w:hAnsi="宋体" w:eastAsia="宋体" w:cs="宋体"/>
          <w:spacing w:val="87"/>
          <w:sz w:val="24"/>
          <w:szCs w:val="24"/>
        </w:rPr>
        <w:t xml:space="preserve"> </w:t>
      </w:r>
      <w:r>
        <w:rPr>
          <w:rFonts w:ascii="宋体" w:hAnsi="宋体" w:eastAsia="宋体" w:cs="宋体"/>
          <w:color w:val="0000FF"/>
          <w:spacing w:val="1"/>
          <w:sz w:val="28"/>
          <w:szCs w:val="28"/>
          <w14:textOutline w14:w="5080" w14:cap="flat" w14:cmpd="sng">
            <w14:solidFill>
              <w14:srgbClr w14:val="0000FF"/>
            </w14:solidFill>
            <w14:prstDash w14:val="solid"/>
            <w14:miter w14:val="10"/>
          </w14:textOutline>
        </w:rPr>
        <w:t>附加电路系统</w:t>
      </w:r>
    </w:p>
    <w:p>
      <w:pPr>
        <w:spacing w:before="219" w:line="464" w:lineRule="exact"/>
        <w:ind w:left="1089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6"/>
          <w:position w:val="16"/>
          <w:sz w:val="24"/>
          <w:szCs w:val="24"/>
        </w:rPr>
        <w:t>※</w:t>
      </w:r>
      <w:r>
        <w:rPr>
          <w:rFonts w:ascii="宋体" w:hAnsi="宋体" w:eastAsia="宋体" w:cs="宋体"/>
          <w:spacing w:val="51"/>
          <w:position w:val="16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6"/>
          <w:position w:val="16"/>
          <w:sz w:val="24"/>
          <w:szCs w:val="24"/>
        </w:rPr>
        <w:t>驾驶室顶部配备</w:t>
      </w:r>
      <w:r>
        <w:rPr>
          <w:rFonts w:ascii="宋体" w:hAnsi="宋体" w:eastAsia="宋体" w:cs="宋体"/>
          <w:spacing w:val="48"/>
          <w:position w:val="16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6"/>
          <w:position w:val="16"/>
          <w:sz w:val="24"/>
          <w:szCs w:val="24"/>
        </w:rPr>
        <w:t>1.6</w:t>
      </w:r>
      <w:r>
        <w:rPr>
          <w:rFonts w:ascii="宋体" w:hAnsi="宋体" w:eastAsia="宋体" w:cs="宋体"/>
          <w:spacing w:val="29"/>
          <w:position w:val="16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6"/>
          <w:position w:val="16"/>
          <w:sz w:val="24"/>
          <w:szCs w:val="24"/>
        </w:rPr>
        <w:t>米长排工程黄</w:t>
      </w:r>
      <w:r>
        <w:rPr>
          <w:rFonts w:ascii="宋体" w:hAnsi="宋体" w:eastAsia="宋体" w:cs="宋体"/>
          <w:spacing w:val="28"/>
          <w:position w:val="16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6"/>
          <w:position w:val="16"/>
          <w:sz w:val="24"/>
          <w:szCs w:val="24"/>
        </w:rPr>
        <w:t>LED</w:t>
      </w:r>
      <w:r>
        <w:rPr>
          <w:rFonts w:ascii="宋体" w:hAnsi="宋体" w:eastAsia="宋体" w:cs="宋体"/>
          <w:spacing w:val="33"/>
          <w:position w:val="16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6"/>
          <w:position w:val="16"/>
          <w:sz w:val="24"/>
          <w:szCs w:val="24"/>
        </w:rPr>
        <w:t>警灯。</w:t>
      </w:r>
    </w:p>
    <w:p>
      <w:pPr>
        <w:spacing w:before="1" w:line="219" w:lineRule="auto"/>
        <w:ind w:left="1089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7"/>
          <w:sz w:val="24"/>
          <w:szCs w:val="24"/>
        </w:rPr>
        <w:t>※</w:t>
      </w:r>
      <w:r>
        <w:rPr>
          <w:rFonts w:ascii="宋体" w:hAnsi="宋体" w:eastAsia="宋体" w:cs="宋体"/>
          <w:spacing w:val="78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7"/>
          <w:sz w:val="24"/>
          <w:szCs w:val="24"/>
        </w:rPr>
        <w:t>车辆尾部安装高强度铝合金爬梯。</w:t>
      </w:r>
    </w:p>
    <w:p>
      <w:pPr>
        <w:spacing w:before="179" w:line="357" w:lineRule="auto"/>
        <w:ind w:left="1565" w:right="1188" w:hanging="488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6"/>
          <w:sz w:val="24"/>
          <w:szCs w:val="24"/>
        </w:rPr>
        <w:t>※</w:t>
      </w:r>
      <w:r>
        <w:rPr>
          <w:rFonts w:ascii="宋体" w:hAnsi="宋体" w:eastAsia="宋体" w:cs="宋体"/>
          <w:spacing w:val="44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6"/>
          <w:sz w:val="24"/>
          <w:szCs w:val="24"/>
        </w:rPr>
        <w:t>车辆两侧上方各配有</w:t>
      </w:r>
      <w:r>
        <w:rPr>
          <w:rFonts w:ascii="宋体" w:hAnsi="宋体" w:eastAsia="宋体" w:cs="宋体"/>
          <w:spacing w:val="49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6"/>
          <w:sz w:val="24"/>
          <w:szCs w:val="24"/>
        </w:rPr>
        <w:t>3</w:t>
      </w:r>
      <w:r>
        <w:rPr>
          <w:rFonts w:ascii="宋体" w:hAnsi="宋体" w:eastAsia="宋体" w:cs="宋体"/>
          <w:spacing w:val="36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6"/>
          <w:sz w:val="24"/>
          <w:szCs w:val="24"/>
        </w:rPr>
        <w:t>组红蓝爆闪灯、</w:t>
      </w:r>
      <w:r>
        <w:rPr>
          <w:rFonts w:ascii="宋体" w:hAnsi="宋体" w:eastAsia="宋体" w:cs="宋体"/>
          <w:spacing w:val="63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6"/>
          <w:sz w:val="24"/>
          <w:szCs w:val="24"/>
        </w:rPr>
        <w:t>2</w:t>
      </w:r>
      <w:r>
        <w:rPr>
          <w:rFonts w:ascii="宋体" w:hAnsi="宋体" w:eastAsia="宋体" w:cs="宋体"/>
          <w:spacing w:val="53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6"/>
          <w:sz w:val="24"/>
          <w:szCs w:val="24"/>
        </w:rPr>
        <w:t>只侧照明灯，下方安装安全</w:t>
      </w:r>
      <w:r>
        <w:rPr>
          <w:rFonts w:ascii="宋体" w:hAnsi="宋体" w:eastAsia="宋体" w:cs="宋体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17"/>
          <w:sz w:val="24"/>
          <w:szCs w:val="24"/>
        </w:rPr>
        <w:t>标志灯和侧回复反射器（组合式</w:t>
      </w:r>
      <w:r>
        <w:rPr>
          <w:rFonts w:ascii="宋体" w:hAnsi="宋体" w:eastAsia="宋体" w:cs="宋体"/>
          <w:sz w:val="24"/>
          <w:szCs w:val="24"/>
        </w:rPr>
        <w:t>）</w:t>
      </w:r>
      <w:r>
        <w:rPr>
          <w:rFonts w:ascii="宋体" w:hAnsi="宋体" w:eastAsia="宋体" w:cs="宋体"/>
          <w:spacing w:val="-50"/>
          <w:sz w:val="24"/>
          <w:szCs w:val="24"/>
        </w:rPr>
        <w:t xml:space="preserve"> </w:t>
      </w:r>
      <w:r>
        <w:rPr>
          <w:rFonts w:ascii="宋体" w:hAnsi="宋体" w:eastAsia="宋体" w:cs="宋体"/>
          <w:sz w:val="24"/>
          <w:szCs w:val="24"/>
        </w:rPr>
        <w:t>，</w:t>
      </w:r>
      <w:r>
        <w:rPr>
          <w:rFonts w:ascii="宋体" w:hAnsi="宋体" w:eastAsia="宋体" w:cs="宋体"/>
          <w:spacing w:val="17"/>
          <w:sz w:val="24"/>
          <w:szCs w:val="24"/>
        </w:rPr>
        <w:t>配有前、后</w:t>
      </w:r>
      <w:r>
        <w:rPr>
          <w:rFonts w:ascii="宋体" w:hAnsi="宋体" w:eastAsia="宋体" w:cs="宋体"/>
          <w:spacing w:val="16"/>
          <w:sz w:val="24"/>
          <w:szCs w:val="24"/>
        </w:rPr>
        <w:t>示廓灯，两侧各一只</w:t>
      </w:r>
    </w:p>
    <w:p>
      <w:pPr>
        <w:spacing w:before="1" w:line="218" w:lineRule="auto"/>
        <w:ind w:left="1566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9"/>
          <w:sz w:val="24"/>
          <w:szCs w:val="24"/>
        </w:rPr>
        <w:t>转向灯，乘员室、器材箱内均装有照明灯，并符合</w:t>
      </w:r>
      <w:r>
        <w:rPr>
          <w:rFonts w:ascii="宋体" w:hAnsi="宋体" w:eastAsia="宋体" w:cs="宋体"/>
          <w:spacing w:val="8"/>
          <w:sz w:val="24"/>
          <w:szCs w:val="24"/>
        </w:rPr>
        <w:t xml:space="preserve"> </w:t>
      </w:r>
      <w:r>
        <w:rPr>
          <w:rFonts w:ascii="宋体" w:hAnsi="宋体" w:eastAsia="宋体" w:cs="宋体"/>
          <w:sz w:val="24"/>
          <w:szCs w:val="24"/>
        </w:rPr>
        <w:t>GB</w:t>
      </w:r>
      <w:r>
        <w:rPr>
          <w:rFonts w:ascii="宋体" w:hAnsi="宋体" w:eastAsia="宋体" w:cs="宋体"/>
          <w:spacing w:val="8"/>
          <w:sz w:val="24"/>
          <w:szCs w:val="24"/>
        </w:rPr>
        <w:t>4785 规定。</w:t>
      </w:r>
    </w:p>
    <w:p>
      <w:pPr>
        <w:spacing w:before="167" w:line="465" w:lineRule="exact"/>
        <w:ind w:left="1077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13"/>
          <w:position w:val="17"/>
          <w:sz w:val="24"/>
          <w:szCs w:val="24"/>
        </w:rPr>
        <w:t>※</w:t>
      </w:r>
      <w:r>
        <w:rPr>
          <w:rFonts w:ascii="宋体" w:hAnsi="宋体" w:eastAsia="宋体" w:cs="宋体"/>
          <w:spacing w:val="50"/>
          <w:position w:val="17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13"/>
          <w:position w:val="17"/>
          <w:sz w:val="24"/>
          <w:szCs w:val="24"/>
        </w:rPr>
        <w:t>警报器功率为</w:t>
      </w:r>
      <w:r>
        <w:rPr>
          <w:rFonts w:ascii="宋体" w:hAnsi="宋体" w:eastAsia="宋体" w:cs="宋体"/>
          <w:spacing w:val="65"/>
          <w:position w:val="17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13"/>
          <w:position w:val="17"/>
          <w:sz w:val="24"/>
          <w:szCs w:val="24"/>
        </w:rPr>
        <w:t>100W；警报器、警灯、爆闪灯电路为独立式附加电</w:t>
      </w:r>
      <w:r>
        <w:rPr>
          <w:rFonts w:ascii="宋体" w:hAnsi="宋体" w:eastAsia="宋体" w:cs="宋体"/>
          <w:spacing w:val="12"/>
          <w:position w:val="17"/>
          <w:sz w:val="24"/>
          <w:szCs w:val="24"/>
        </w:rPr>
        <w:t>路，</w:t>
      </w:r>
    </w:p>
    <w:p>
      <w:pPr>
        <w:spacing w:line="219" w:lineRule="auto"/>
        <w:ind w:left="1564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11"/>
          <w:sz w:val="24"/>
          <w:szCs w:val="24"/>
        </w:rPr>
        <w:t>控制器件安装在驾驶室内。</w:t>
      </w:r>
    </w:p>
    <w:p>
      <w:pPr>
        <w:spacing w:before="178" w:line="220" w:lineRule="auto"/>
        <w:ind w:left="1125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9"/>
          <w:sz w:val="24"/>
          <w:szCs w:val="24"/>
        </w:rPr>
        <w:t>※</w:t>
      </w:r>
      <w:r>
        <w:rPr>
          <w:rFonts w:ascii="宋体" w:hAnsi="宋体" w:eastAsia="宋体" w:cs="宋体"/>
          <w:spacing w:val="124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9"/>
          <w:sz w:val="24"/>
          <w:szCs w:val="24"/>
        </w:rPr>
        <w:t>(</w:t>
      </w:r>
      <w:r>
        <w:rPr>
          <w:rFonts w:ascii="宋体" w:hAnsi="宋体" w:eastAsia="宋体" w:cs="宋体"/>
          <w:color w:val="FF0000"/>
          <w:spacing w:val="9"/>
          <w:sz w:val="24"/>
          <w:szCs w:val="24"/>
        </w:rPr>
        <w:t>选装</w:t>
      </w:r>
      <w:r>
        <w:rPr>
          <w:rFonts w:ascii="宋体" w:hAnsi="宋体" w:eastAsia="宋体" w:cs="宋体"/>
          <w:spacing w:val="9"/>
          <w:sz w:val="24"/>
          <w:szCs w:val="24"/>
        </w:rPr>
        <w:t>)整车加装自动充电装置。保证紧急状态下的车辆启动。</w:t>
      </w:r>
    </w:p>
    <w:p>
      <w:pPr>
        <w:spacing w:line="220" w:lineRule="auto"/>
        <w:rPr>
          <w:rFonts w:ascii="宋体" w:hAnsi="宋体" w:eastAsia="宋体" w:cs="宋体"/>
          <w:sz w:val="24"/>
          <w:szCs w:val="24"/>
        </w:rPr>
        <w:sectPr>
          <w:headerReference r:id="rId13" w:type="default"/>
          <w:footerReference r:id="rId14" w:type="default"/>
          <w:pgSz w:w="11909" w:h="16836"/>
          <w:pgMar w:top="1596" w:right="301" w:bottom="315" w:left="1109" w:header="1071" w:footer="107" w:gutter="0"/>
          <w:cols w:space="720" w:num="1"/>
        </w:sectPr>
      </w:pPr>
    </w:p>
    <w:p>
      <w:pPr>
        <w:pStyle w:val="2"/>
        <w:spacing w:line="412" w:lineRule="auto"/>
      </w:pPr>
    </w:p>
    <w:p>
      <w:pPr>
        <w:spacing w:before="91" w:line="220" w:lineRule="auto"/>
        <w:ind w:left="337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8"/>
          <w:sz w:val="24"/>
          <w:szCs w:val="24"/>
        </w:rPr>
        <w:t>十二、</w:t>
      </w:r>
      <w:r>
        <w:rPr>
          <w:rFonts w:ascii="宋体" w:hAnsi="宋体" w:eastAsia="宋体" w:cs="宋体"/>
          <w:spacing w:val="24"/>
          <w:sz w:val="24"/>
          <w:szCs w:val="24"/>
        </w:rPr>
        <w:t xml:space="preserve">  </w:t>
      </w:r>
      <w:r>
        <w:rPr>
          <w:rFonts w:ascii="宋体" w:hAnsi="宋体" w:eastAsia="宋体" w:cs="宋体"/>
          <w:color w:val="0000FF"/>
          <w:spacing w:val="-8"/>
          <w:sz w:val="28"/>
          <w:szCs w:val="28"/>
          <w14:textOutline w14:w="5080" w14:cap="flat" w14:cmpd="sng">
            <w14:solidFill>
              <w14:srgbClr w14:val="0000FF"/>
            </w14:solidFill>
            <w14:prstDash w14:val="solid"/>
            <w14:miter w14:val="10"/>
          </w14:textOutline>
        </w:rPr>
        <w:t>总体技术要求</w:t>
      </w:r>
    </w:p>
    <w:p>
      <w:pPr>
        <w:spacing w:before="213" w:line="469" w:lineRule="exact"/>
        <w:ind w:left="922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19"/>
          <w:position w:val="17"/>
          <w:sz w:val="24"/>
          <w:szCs w:val="24"/>
        </w:rPr>
        <w:t>1、</w:t>
      </w:r>
      <w:r>
        <w:rPr>
          <w:rFonts w:ascii="宋体" w:hAnsi="宋体" w:eastAsia="宋体" w:cs="宋体"/>
          <w:spacing w:val="-44"/>
          <w:position w:val="17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19"/>
          <w:position w:val="17"/>
          <w:sz w:val="24"/>
          <w:szCs w:val="24"/>
        </w:rPr>
        <w:t>所有结构件均用二氧化碳保护焊接，</w:t>
      </w:r>
      <w:r>
        <w:rPr>
          <w:rFonts w:ascii="宋体" w:hAnsi="宋体" w:eastAsia="宋体" w:cs="宋体"/>
          <w:spacing w:val="-55"/>
          <w:position w:val="17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19"/>
          <w:position w:val="17"/>
          <w:sz w:val="24"/>
          <w:szCs w:val="24"/>
        </w:rPr>
        <w:t>牢固、平整、</w:t>
      </w:r>
      <w:r>
        <w:rPr>
          <w:rFonts w:ascii="宋体" w:hAnsi="宋体" w:eastAsia="宋体" w:cs="宋体"/>
          <w:spacing w:val="-51"/>
          <w:position w:val="17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19"/>
          <w:position w:val="17"/>
          <w:sz w:val="24"/>
          <w:szCs w:val="24"/>
        </w:rPr>
        <w:t>光洁、无虚焊。防</w:t>
      </w:r>
    </w:p>
    <w:p>
      <w:pPr>
        <w:spacing w:line="219" w:lineRule="auto"/>
        <w:ind w:left="1220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1"/>
          <w:sz w:val="24"/>
          <w:szCs w:val="24"/>
        </w:rPr>
        <w:t>锈、 防腐应符合有关规定；</w:t>
      </w:r>
    </w:p>
    <w:p>
      <w:pPr>
        <w:spacing w:before="165" w:line="220" w:lineRule="auto"/>
        <w:ind w:left="907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7"/>
          <w:sz w:val="24"/>
          <w:szCs w:val="24"/>
        </w:rPr>
        <w:t xml:space="preserve">2、整车性能符合 </w:t>
      </w:r>
      <w:r>
        <w:rPr>
          <w:rFonts w:ascii="宋体" w:hAnsi="宋体" w:eastAsia="宋体" w:cs="宋体"/>
          <w:sz w:val="24"/>
          <w:szCs w:val="24"/>
        </w:rPr>
        <w:t>GB</w:t>
      </w:r>
      <w:r>
        <w:rPr>
          <w:rFonts w:ascii="宋体" w:hAnsi="宋体" w:eastAsia="宋体" w:cs="宋体"/>
          <w:spacing w:val="7"/>
          <w:sz w:val="24"/>
          <w:szCs w:val="24"/>
        </w:rPr>
        <w:t>7956.1、</w:t>
      </w:r>
      <w:r>
        <w:rPr>
          <w:rFonts w:ascii="宋体" w:hAnsi="宋体" w:eastAsia="宋体" w:cs="宋体"/>
          <w:sz w:val="24"/>
          <w:szCs w:val="24"/>
        </w:rPr>
        <w:t>GB</w:t>
      </w:r>
      <w:r>
        <w:rPr>
          <w:rFonts w:ascii="宋体" w:hAnsi="宋体" w:eastAsia="宋体" w:cs="宋体"/>
          <w:spacing w:val="7"/>
          <w:sz w:val="24"/>
          <w:szCs w:val="24"/>
        </w:rPr>
        <w:t>7956.14 等相关法规的要求；</w:t>
      </w:r>
    </w:p>
    <w:p>
      <w:pPr>
        <w:spacing w:before="178" w:line="464" w:lineRule="exact"/>
        <w:ind w:left="909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7"/>
          <w:position w:val="16"/>
          <w:sz w:val="24"/>
          <w:szCs w:val="24"/>
        </w:rPr>
        <w:t>3、</w:t>
      </w:r>
      <w:r>
        <w:rPr>
          <w:rFonts w:ascii="宋体" w:hAnsi="宋体" w:eastAsia="宋体" w:cs="宋体"/>
          <w:spacing w:val="-66"/>
          <w:position w:val="16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7"/>
          <w:position w:val="16"/>
          <w:sz w:val="24"/>
          <w:szCs w:val="24"/>
        </w:rPr>
        <w:t xml:space="preserve">电器系统符合国家发电电器照明 </w:t>
      </w:r>
      <w:r>
        <w:rPr>
          <w:rFonts w:ascii="宋体" w:hAnsi="宋体" w:eastAsia="宋体" w:cs="宋体"/>
          <w:position w:val="16"/>
          <w:sz w:val="24"/>
          <w:szCs w:val="24"/>
        </w:rPr>
        <w:t>BG</w:t>
      </w:r>
      <w:r>
        <w:rPr>
          <w:rFonts w:ascii="宋体" w:hAnsi="宋体" w:eastAsia="宋体" w:cs="宋体"/>
          <w:spacing w:val="7"/>
          <w:position w:val="16"/>
          <w:sz w:val="24"/>
          <w:szCs w:val="24"/>
        </w:rPr>
        <w:t>5493、</w:t>
      </w:r>
      <w:r>
        <w:rPr>
          <w:rFonts w:ascii="宋体" w:hAnsi="宋体" w:eastAsia="宋体" w:cs="宋体"/>
          <w:position w:val="16"/>
          <w:sz w:val="24"/>
          <w:szCs w:val="24"/>
        </w:rPr>
        <w:t>BG</w:t>
      </w:r>
      <w:r>
        <w:rPr>
          <w:rFonts w:ascii="宋体" w:hAnsi="宋体" w:eastAsia="宋体" w:cs="宋体"/>
          <w:spacing w:val="7"/>
          <w:position w:val="16"/>
          <w:sz w:val="24"/>
          <w:szCs w:val="24"/>
        </w:rPr>
        <w:t>5476、</w:t>
      </w:r>
      <w:r>
        <w:rPr>
          <w:rFonts w:ascii="宋体" w:hAnsi="宋体" w:eastAsia="宋体" w:cs="宋体"/>
          <w:position w:val="16"/>
          <w:sz w:val="24"/>
          <w:szCs w:val="24"/>
        </w:rPr>
        <w:t>BG</w:t>
      </w:r>
      <w:r>
        <w:rPr>
          <w:rFonts w:ascii="宋体" w:hAnsi="宋体" w:eastAsia="宋体" w:cs="宋体"/>
          <w:spacing w:val="7"/>
          <w:position w:val="16"/>
          <w:sz w:val="24"/>
          <w:szCs w:val="24"/>
        </w:rPr>
        <w:t xml:space="preserve">5174 </w:t>
      </w:r>
      <w:r>
        <w:rPr>
          <w:rFonts w:ascii="宋体" w:hAnsi="宋体" w:eastAsia="宋体" w:cs="宋体"/>
          <w:spacing w:val="6"/>
          <w:position w:val="16"/>
          <w:sz w:val="24"/>
          <w:szCs w:val="24"/>
        </w:rPr>
        <w:t>有关规定。</w:t>
      </w:r>
    </w:p>
    <w:p>
      <w:pPr>
        <w:spacing w:before="1" w:line="218" w:lineRule="auto"/>
        <w:ind w:left="903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10"/>
          <w:sz w:val="24"/>
          <w:szCs w:val="24"/>
        </w:rPr>
        <w:t xml:space="preserve">4、消防车标记符合 </w:t>
      </w:r>
      <w:r>
        <w:rPr>
          <w:rFonts w:ascii="宋体" w:hAnsi="宋体" w:eastAsia="宋体" w:cs="宋体"/>
          <w:sz w:val="24"/>
          <w:szCs w:val="24"/>
        </w:rPr>
        <w:t>GB</w:t>
      </w:r>
      <w:r>
        <w:rPr>
          <w:rFonts w:ascii="宋体" w:hAnsi="宋体" w:eastAsia="宋体" w:cs="宋体"/>
          <w:spacing w:val="10"/>
          <w:sz w:val="24"/>
          <w:szCs w:val="24"/>
        </w:rPr>
        <w:t>7258-2017《</w:t>
      </w:r>
      <w:r>
        <w:rPr>
          <w:rFonts w:ascii="宋体" w:hAnsi="宋体" w:eastAsia="宋体" w:cs="宋体"/>
          <w:spacing w:val="9"/>
          <w:sz w:val="24"/>
          <w:szCs w:val="24"/>
        </w:rPr>
        <w:t>机动车运行安全技术条件》。</w:t>
      </w:r>
    </w:p>
    <w:p>
      <w:pPr>
        <w:spacing w:before="204" w:line="465" w:lineRule="exact"/>
        <w:ind w:left="909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15"/>
          <w:position w:val="16"/>
          <w:sz w:val="24"/>
          <w:szCs w:val="24"/>
        </w:rPr>
        <w:t>5、消防车外部照明和信号装置符合</w:t>
      </w:r>
      <w:r>
        <w:rPr>
          <w:rFonts w:ascii="宋体" w:hAnsi="宋体" w:eastAsia="宋体" w:cs="宋体"/>
          <w:spacing w:val="59"/>
          <w:position w:val="16"/>
          <w:sz w:val="24"/>
          <w:szCs w:val="24"/>
        </w:rPr>
        <w:t xml:space="preserve"> </w:t>
      </w:r>
      <w:r>
        <w:rPr>
          <w:rFonts w:ascii="宋体" w:hAnsi="宋体" w:eastAsia="宋体" w:cs="宋体"/>
          <w:position w:val="16"/>
          <w:sz w:val="24"/>
          <w:szCs w:val="24"/>
        </w:rPr>
        <w:t>GB</w:t>
      </w:r>
      <w:r>
        <w:rPr>
          <w:rFonts w:ascii="宋体" w:hAnsi="宋体" w:eastAsia="宋体" w:cs="宋体"/>
          <w:spacing w:val="15"/>
          <w:position w:val="16"/>
          <w:sz w:val="24"/>
          <w:szCs w:val="24"/>
        </w:rPr>
        <w:t>4785-2</w:t>
      </w:r>
      <w:r>
        <w:rPr>
          <w:rFonts w:ascii="宋体" w:hAnsi="宋体" w:eastAsia="宋体" w:cs="宋体"/>
          <w:spacing w:val="14"/>
          <w:position w:val="16"/>
          <w:sz w:val="24"/>
          <w:szCs w:val="24"/>
        </w:rPr>
        <w:t>019《汽车及挂车外部照明和</w:t>
      </w:r>
    </w:p>
    <w:p>
      <w:pPr>
        <w:spacing w:line="219" w:lineRule="auto"/>
        <w:ind w:left="1220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9"/>
          <w:sz w:val="24"/>
          <w:szCs w:val="24"/>
        </w:rPr>
        <w:t>信号装置的安装规定》。</w:t>
      </w:r>
    </w:p>
    <w:p>
      <w:pPr>
        <w:spacing w:before="166" w:line="220" w:lineRule="auto"/>
        <w:ind w:left="850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9"/>
          <w:sz w:val="24"/>
          <w:szCs w:val="24"/>
        </w:rPr>
        <w:t>6、消防车后下防护符合</w:t>
      </w:r>
      <w:r>
        <w:rPr>
          <w:rFonts w:ascii="宋体" w:hAnsi="宋体" w:eastAsia="宋体" w:cs="宋体"/>
          <w:spacing w:val="63"/>
          <w:sz w:val="24"/>
          <w:szCs w:val="24"/>
        </w:rPr>
        <w:t xml:space="preserve"> </w:t>
      </w:r>
      <w:r>
        <w:rPr>
          <w:rFonts w:ascii="宋体" w:hAnsi="宋体" w:eastAsia="宋体" w:cs="宋体"/>
          <w:sz w:val="24"/>
          <w:szCs w:val="24"/>
        </w:rPr>
        <w:t>GB</w:t>
      </w:r>
      <w:r>
        <w:rPr>
          <w:rFonts w:ascii="宋体" w:hAnsi="宋体" w:eastAsia="宋体" w:cs="宋体"/>
          <w:spacing w:val="9"/>
          <w:sz w:val="24"/>
          <w:szCs w:val="24"/>
        </w:rPr>
        <w:t>11567《汽车及挂车侧面和后下部防护要求》。</w:t>
      </w:r>
    </w:p>
    <w:p>
      <w:pPr>
        <w:spacing w:before="175" w:line="464" w:lineRule="exact"/>
        <w:ind w:left="910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4"/>
          <w:position w:val="16"/>
          <w:sz w:val="24"/>
          <w:szCs w:val="24"/>
          <w14:textOutline w14:w="4354" w14:cap="flat" w14:cmpd="sng">
            <w14:solidFill>
              <w14:srgbClr w14:val="000000"/>
            </w14:solidFill>
            <w14:prstDash w14:val="solid"/>
            <w14:miter w14:val="10"/>
          </w14:textOutline>
        </w:rPr>
        <w:t>7</w:t>
      </w:r>
      <w:r>
        <w:rPr>
          <w:rFonts w:ascii="宋体" w:hAnsi="宋体" w:eastAsia="宋体" w:cs="宋体"/>
          <w:spacing w:val="-14"/>
          <w:position w:val="16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14"/>
          <w:position w:val="16"/>
          <w:sz w:val="24"/>
          <w:szCs w:val="24"/>
          <w14:textOutline w14:w="4354" w14:cap="flat" w14:cmpd="sng">
            <w14:solidFill>
              <w14:srgbClr w14:val="000000"/>
            </w14:solidFill>
            <w14:prstDash w14:val="solid"/>
            <w14:miter w14:val="10"/>
          </w14:textOutline>
        </w:rPr>
        <w:t>、</w:t>
      </w:r>
      <w:r>
        <w:rPr>
          <w:rFonts w:ascii="宋体" w:hAnsi="宋体" w:eastAsia="宋体" w:cs="宋体"/>
          <w:spacing w:val="-37"/>
          <w:position w:val="16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14"/>
          <w:position w:val="16"/>
          <w:sz w:val="24"/>
          <w:szCs w:val="24"/>
        </w:rPr>
        <w:t>整</w:t>
      </w:r>
      <w:r>
        <w:rPr>
          <w:rFonts w:ascii="宋体" w:hAnsi="宋体" w:eastAsia="宋体" w:cs="宋体"/>
          <w:spacing w:val="-45"/>
          <w:position w:val="16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14"/>
          <w:position w:val="16"/>
          <w:sz w:val="24"/>
          <w:szCs w:val="24"/>
        </w:rPr>
        <w:t>车</w:t>
      </w:r>
      <w:r>
        <w:rPr>
          <w:rFonts w:ascii="宋体" w:hAnsi="宋体" w:eastAsia="宋体" w:cs="宋体"/>
          <w:spacing w:val="-42"/>
          <w:position w:val="16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14"/>
          <w:position w:val="16"/>
          <w:sz w:val="24"/>
          <w:szCs w:val="24"/>
        </w:rPr>
        <w:t>外</w:t>
      </w:r>
      <w:r>
        <w:rPr>
          <w:rFonts w:ascii="宋体" w:hAnsi="宋体" w:eastAsia="宋体" w:cs="宋体"/>
          <w:spacing w:val="-46"/>
          <w:position w:val="16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14"/>
          <w:position w:val="16"/>
          <w:sz w:val="24"/>
          <w:szCs w:val="24"/>
        </w:rPr>
        <w:t>观</w:t>
      </w:r>
      <w:r>
        <w:rPr>
          <w:rFonts w:ascii="宋体" w:hAnsi="宋体" w:eastAsia="宋体" w:cs="宋体"/>
          <w:spacing w:val="-45"/>
          <w:position w:val="16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14"/>
          <w:position w:val="16"/>
          <w:sz w:val="24"/>
          <w:szCs w:val="24"/>
        </w:rPr>
        <w:t>符</w:t>
      </w:r>
      <w:r>
        <w:rPr>
          <w:rFonts w:ascii="宋体" w:hAnsi="宋体" w:eastAsia="宋体" w:cs="宋体"/>
          <w:spacing w:val="-45"/>
          <w:position w:val="16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14"/>
          <w:position w:val="16"/>
          <w:sz w:val="24"/>
          <w:szCs w:val="24"/>
        </w:rPr>
        <w:t>合</w:t>
      </w:r>
      <w:r>
        <w:rPr>
          <w:rFonts w:ascii="宋体" w:hAnsi="宋体" w:eastAsia="宋体" w:cs="宋体"/>
          <w:spacing w:val="-50"/>
          <w:position w:val="16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14"/>
          <w:position w:val="16"/>
          <w:sz w:val="24"/>
          <w:szCs w:val="24"/>
        </w:rPr>
        <w:t>GA39-2016 规</w:t>
      </w:r>
      <w:r>
        <w:rPr>
          <w:rFonts w:ascii="宋体" w:hAnsi="宋体" w:eastAsia="宋体" w:cs="宋体"/>
          <w:spacing w:val="-44"/>
          <w:position w:val="16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14"/>
          <w:position w:val="16"/>
          <w:sz w:val="24"/>
          <w:szCs w:val="24"/>
        </w:rPr>
        <w:t>定 。</w:t>
      </w:r>
      <w:r>
        <w:rPr>
          <w:rFonts w:ascii="宋体" w:hAnsi="宋体" w:eastAsia="宋体" w:cs="宋体"/>
          <w:spacing w:val="-42"/>
          <w:position w:val="16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15"/>
          <w:position w:val="16"/>
          <w:sz w:val="24"/>
          <w:szCs w:val="24"/>
        </w:rPr>
        <w:t>外</w:t>
      </w:r>
      <w:r>
        <w:rPr>
          <w:rFonts w:ascii="宋体" w:hAnsi="宋体" w:eastAsia="宋体" w:cs="宋体"/>
          <w:spacing w:val="-48"/>
          <w:position w:val="16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15"/>
          <w:position w:val="16"/>
          <w:sz w:val="24"/>
          <w:szCs w:val="24"/>
        </w:rPr>
        <w:t>廓</w:t>
      </w:r>
      <w:r>
        <w:rPr>
          <w:rFonts w:ascii="宋体" w:hAnsi="宋体" w:eastAsia="宋体" w:cs="宋体"/>
          <w:spacing w:val="-47"/>
          <w:position w:val="16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15"/>
          <w:position w:val="16"/>
          <w:sz w:val="24"/>
          <w:szCs w:val="24"/>
        </w:rPr>
        <w:t>尺</w:t>
      </w:r>
      <w:r>
        <w:rPr>
          <w:rFonts w:ascii="宋体" w:hAnsi="宋体" w:eastAsia="宋体" w:cs="宋体"/>
          <w:spacing w:val="-42"/>
          <w:position w:val="16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15"/>
          <w:position w:val="16"/>
          <w:sz w:val="24"/>
          <w:szCs w:val="24"/>
        </w:rPr>
        <w:t>寸</w:t>
      </w:r>
      <w:r>
        <w:rPr>
          <w:rFonts w:ascii="宋体" w:hAnsi="宋体" w:eastAsia="宋体" w:cs="宋体"/>
          <w:spacing w:val="-30"/>
          <w:position w:val="16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15"/>
          <w:position w:val="16"/>
          <w:sz w:val="24"/>
          <w:szCs w:val="24"/>
        </w:rPr>
        <w:t>、</w:t>
      </w:r>
      <w:r>
        <w:rPr>
          <w:rFonts w:ascii="宋体" w:hAnsi="宋体" w:eastAsia="宋体" w:cs="宋体"/>
          <w:spacing w:val="-43"/>
          <w:position w:val="16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15"/>
          <w:position w:val="16"/>
          <w:sz w:val="24"/>
          <w:szCs w:val="24"/>
        </w:rPr>
        <w:t>轴</w:t>
      </w:r>
      <w:r>
        <w:rPr>
          <w:rFonts w:ascii="宋体" w:hAnsi="宋体" w:eastAsia="宋体" w:cs="宋体"/>
          <w:spacing w:val="-47"/>
          <w:position w:val="16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15"/>
          <w:position w:val="16"/>
          <w:sz w:val="24"/>
          <w:szCs w:val="24"/>
        </w:rPr>
        <w:t>荷</w:t>
      </w:r>
      <w:r>
        <w:rPr>
          <w:rFonts w:ascii="宋体" w:hAnsi="宋体" w:eastAsia="宋体" w:cs="宋体"/>
          <w:spacing w:val="-48"/>
          <w:position w:val="16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15"/>
          <w:position w:val="16"/>
          <w:sz w:val="24"/>
          <w:szCs w:val="24"/>
        </w:rPr>
        <w:t>及</w:t>
      </w:r>
      <w:r>
        <w:rPr>
          <w:rFonts w:ascii="宋体" w:hAnsi="宋体" w:eastAsia="宋体" w:cs="宋体"/>
          <w:spacing w:val="-46"/>
          <w:position w:val="16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15"/>
          <w:position w:val="16"/>
          <w:sz w:val="24"/>
          <w:szCs w:val="24"/>
        </w:rPr>
        <w:t>质</w:t>
      </w:r>
      <w:r>
        <w:rPr>
          <w:rFonts w:ascii="宋体" w:hAnsi="宋体" w:eastAsia="宋体" w:cs="宋体"/>
          <w:spacing w:val="-42"/>
          <w:position w:val="16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15"/>
          <w:position w:val="16"/>
          <w:sz w:val="24"/>
          <w:szCs w:val="24"/>
        </w:rPr>
        <w:t>量</w:t>
      </w:r>
      <w:r>
        <w:rPr>
          <w:rFonts w:ascii="宋体" w:hAnsi="宋体" w:eastAsia="宋体" w:cs="宋体"/>
          <w:spacing w:val="-30"/>
          <w:position w:val="16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15"/>
          <w:position w:val="16"/>
          <w:sz w:val="24"/>
          <w:szCs w:val="24"/>
        </w:rPr>
        <w:t>限</w:t>
      </w:r>
      <w:r>
        <w:rPr>
          <w:rFonts w:ascii="宋体" w:hAnsi="宋体" w:eastAsia="宋体" w:cs="宋体"/>
          <w:spacing w:val="-46"/>
          <w:position w:val="16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15"/>
          <w:position w:val="16"/>
          <w:sz w:val="24"/>
          <w:szCs w:val="24"/>
        </w:rPr>
        <w:t>值</w:t>
      </w:r>
      <w:r>
        <w:rPr>
          <w:rFonts w:ascii="宋体" w:hAnsi="宋体" w:eastAsia="宋体" w:cs="宋体"/>
          <w:spacing w:val="-37"/>
          <w:position w:val="16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15"/>
          <w:position w:val="16"/>
          <w:sz w:val="24"/>
          <w:szCs w:val="24"/>
        </w:rPr>
        <w:t>符</w:t>
      </w:r>
      <w:r>
        <w:rPr>
          <w:rFonts w:ascii="宋体" w:hAnsi="宋体" w:eastAsia="宋体" w:cs="宋体"/>
          <w:spacing w:val="-46"/>
          <w:position w:val="16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15"/>
          <w:position w:val="16"/>
          <w:sz w:val="24"/>
          <w:szCs w:val="24"/>
        </w:rPr>
        <w:t>合</w:t>
      </w:r>
    </w:p>
    <w:p>
      <w:pPr>
        <w:spacing w:line="220" w:lineRule="auto"/>
        <w:ind w:left="1217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t>GB</w:t>
      </w:r>
      <w:r>
        <w:rPr>
          <w:rFonts w:ascii="宋体" w:hAnsi="宋体" w:eastAsia="宋体" w:cs="宋体"/>
          <w:spacing w:val="6"/>
          <w:sz w:val="24"/>
          <w:szCs w:val="24"/>
        </w:rPr>
        <w:t>1589-2016</w:t>
      </w:r>
      <w:r>
        <w:rPr>
          <w:rFonts w:ascii="宋体" w:hAnsi="宋体" w:eastAsia="宋体" w:cs="宋体"/>
          <w:spacing w:val="-20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6"/>
          <w:sz w:val="24"/>
          <w:szCs w:val="24"/>
        </w:rPr>
        <w:t>有关规定。</w:t>
      </w:r>
    </w:p>
    <w:p>
      <w:pPr>
        <w:spacing w:before="178" w:line="219" w:lineRule="auto"/>
        <w:ind w:left="905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14"/>
          <w:sz w:val="24"/>
          <w:szCs w:val="24"/>
          <w14:textOutline w14:w="4354" w14:cap="flat" w14:cmpd="sng">
            <w14:solidFill>
              <w14:srgbClr w14:val="000000"/>
            </w14:solidFill>
            <w14:prstDash w14:val="solid"/>
            <w14:miter w14:val="10"/>
          </w14:textOutline>
        </w:rPr>
        <w:t>8、</w:t>
      </w:r>
      <w:r>
        <w:rPr>
          <w:rFonts w:ascii="宋体" w:hAnsi="宋体" w:eastAsia="宋体" w:cs="宋体"/>
          <w:spacing w:val="14"/>
          <w:sz w:val="24"/>
          <w:szCs w:val="24"/>
        </w:rPr>
        <w:t>所有操作开关、仪表、器材及车辆均有符合规</w:t>
      </w:r>
      <w:r>
        <w:rPr>
          <w:rFonts w:ascii="宋体" w:hAnsi="宋体" w:eastAsia="宋体" w:cs="宋体"/>
          <w:spacing w:val="13"/>
          <w:sz w:val="24"/>
          <w:szCs w:val="24"/>
        </w:rPr>
        <w:t>范的铭牌标志。</w:t>
      </w:r>
    </w:p>
    <w:p>
      <w:pPr>
        <w:pStyle w:val="2"/>
        <w:spacing w:line="291" w:lineRule="auto"/>
      </w:pPr>
    </w:p>
    <w:p>
      <w:pPr>
        <w:pStyle w:val="2"/>
        <w:spacing w:line="291" w:lineRule="auto"/>
      </w:pPr>
    </w:p>
    <w:p>
      <w:pPr>
        <w:spacing w:before="91" w:line="219" w:lineRule="auto"/>
        <w:ind w:left="337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1"/>
          <w:sz w:val="24"/>
          <w:szCs w:val="24"/>
        </w:rPr>
        <w:t>十三、</w:t>
      </w:r>
      <w:r>
        <w:rPr>
          <w:rFonts w:ascii="宋体" w:hAnsi="宋体" w:eastAsia="宋体" w:cs="宋体"/>
          <w:spacing w:val="23"/>
          <w:sz w:val="24"/>
          <w:szCs w:val="24"/>
        </w:rPr>
        <w:t xml:space="preserve">  </w:t>
      </w:r>
      <w:r>
        <w:rPr>
          <w:rFonts w:ascii="宋体" w:hAnsi="宋体" w:eastAsia="宋体" w:cs="宋体"/>
          <w:color w:val="0000FF"/>
          <w:spacing w:val="1"/>
          <w:sz w:val="28"/>
          <w:szCs w:val="28"/>
          <w14:textOutline w14:w="5080" w14:cap="flat" w14:cmpd="sng">
            <w14:solidFill>
              <w14:srgbClr w14:val="0000FF"/>
            </w14:solidFill>
            <w14:prstDash w14:val="solid"/>
            <w14:miter w14:val="10"/>
          </w14:textOutline>
        </w:rPr>
        <w:t>器材布置要求及配置标准</w:t>
      </w:r>
    </w:p>
    <w:p>
      <w:pPr>
        <w:spacing w:before="210" w:line="444" w:lineRule="exact"/>
        <w:ind w:left="1302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spacing w:val="-4"/>
          <w:position w:val="16"/>
          <w:sz w:val="23"/>
          <w:szCs w:val="23"/>
        </w:rPr>
        <w:t>后排乘员室座位靠背后</w:t>
      </w:r>
      <w:r>
        <w:rPr>
          <w:rFonts w:ascii="宋体" w:hAnsi="宋体" w:eastAsia="宋体" w:cs="宋体"/>
          <w:color w:val="FF0000"/>
          <w:spacing w:val="-4"/>
          <w:position w:val="16"/>
          <w:sz w:val="23"/>
          <w:szCs w:val="23"/>
        </w:rPr>
        <w:t>选装</w:t>
      </w:r>
      <w:r>
        <w:rPr>
          <w:rFonts w:ascii="宋体" w:hAnsi="宋体" w:eastAsia="宋体" w:cs="宋体"/>
          <w:color w:val="FF0000"/>
          <w:spacing w:val="-23"/>
          <w:position w:val="16"/>
          <w:sz w:val="23"/>
          <w:szCs w:val="23"/>
        </w:rPr>
        <w:t xml:space="preserve"> </w:t>
      </w:r>
      <w:r>
        <w:rPr>
          <w:rFonts w:ascii="宋体" w:hAnsi="宋体" w:eastAsia="宋体" w:cs="宋体"/>
          <w:spacing w:val="-4"/>
          <w:position w:val="16"/>
          <w:sz w:val="23"/>
          <w:szCs w:val="23"/>
        </w:rPr>
        <w:t>4</w:t>
      </w:r>
      <w:r>
        <w:rPr>
          <w:rFonts w:ascii="宋体" w:hAnsi="宋体" w:eastAsia="宋体" w:cs="宋体"/>
          <w:spacing w:val="-22"/>
          <w:position w:val="16"/>
          <w:sz w:val="23"/>
          <w:szCs w:val="23"/>
        </w:rPr>
        <w:t xml:space="preserve"> </w:t>
      </w:r>
      <w:r>
        <w:rPr>
          <w:rFonts w:ascii="宋体" w:hAnsi="宋体" w:eastAsia="宋体" w:cs="宋体"/>
          <w:spacing w:val="-4"/>
          <w:position w:val="16"/>
          <w:sz w:val="23"/>
          <w:szCs w:val="23"/>
        </w:rPr>
        <w:t>套</w:t>
      </w:r>
      <w:r>
        <w:rPr>
          <w:rFonts w:ascii="宋体" w:hAnsi="宋体" w:eastAsia="宋体" w:cs="宋体"/>
          <w:spacing w:val="-29"/>
          <w:position w:val="16"/>
          <w:sz w:val="23"/>
          <w:szCs w:val="23"/>
        </w:rPr>
        <w:t xml:space="preserve"> </w:t>
      </w:r>
      <w:r>
        <w:rPr>
          <w:rFonts w:ascii="宋体" w:hAnsi="宋体" w:eastAsia="宋体" w:cs="宋体"/>
          <w:spacing w:val="-4"/>
          <w:position w:val="16"/>
          <w:sz w:val="23"/>
          <w:szCs w:val="23"/>
        </w:rPr>
        <w:t>AT</w:t>
      </w:r>
      <w:r>
        <w:rPr>
          <w:rFonts w:ascii="宋体" w:hAnsi="宋体" w:eastAsia="宋体" w:cs="宋体"/>
          <w:spacing w:val="-21"/>
          <w:position w:val="16"/>
          <w:sz w:val="23"/>
          <w:szCs w:val="23"/>
        </w:rPr>
        <w:t xml:space="preserve"> </w:t>
      </w:r>
      <w:r>
        <w:rPr>
          <w:rFonts w:ascii="宋体" w:hAnsi="宋体" w:eastAsia="宋体" w:cs="宋体"/>
          <w:spacing w:val="-4"/>
          <w:position w:val="16"/>
          <w:sz w:val="23"/>
          <w:szCs w:val="23"/>
        </w:rPr>
        <w:t>式空呼器托架， 战斗员下车前即可配带好空</w:t>
      </w:r>
    </w:p>
    <w:p>
      <w:pPr>
        <w:spacing w:before="1" w:line="221" w:lineRule="auto"/>
        <w:ind w:left="1381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spacing w:val="-6"/>
          <w:sz w:val="23"/>
          <w:szCs w:val="23"/>
        </w:rPr>
        <w:t>气呼吸器。</w:t>
      </w:r>
    </w:p>
    <w:p>
      <w:pPr>
        <w:spacing w:before="171" w:line="445" w:lineRule="exact"/>
        <w:ind w:left="1369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position w:val="16"/>
          <w:sz w:val="23"/>
          <w:szCs w:val="23"/>
        </w:rPr>
        <w:t>器材箱</w:t>
      </w:r>
      <w:r>
        <w:rPr>
          <w:rFonts w:ascii="宋体" w:hAnsi="宋体" w:eastAsia="宋体" w:cs="宋体"/>
          <w:color w:val="FF0000"/>
          <w:position w:val="16"/>
          <w:sz w:val="23"/>
          <w:szCs w:val="23"/>
        </w:rPr>
        <w:t>选配</w:t>
      </w:r>
      <w:r>
        <w:rPr>
          <w:rFonts w:ascii="宋体" w:hAnsi="宋体" w:eastAsia="宋体" w:cs="宋体"/>
          <w:position w:val="16"/>
          <w:sz w:val="23"/>
          <w:szCs w:val="23"/>
        </w:rPr>
        <w:t>铝合金翻转器材竖托架、使各种器材放置合理，空间利用率&gt;8</w:t>
      </w:r>
      <w:r>
        <w:rPr>
          <w:rFonts w:ascii="宋体" w:hAnsi="宋体" w:eastAsia="宋体" w:cs="宋体"/>
          <w:spacing w:val="-1"/>
          <w:position w:val="16"/>
          <w:sz w:val="23"/>
          <w:szCs w:val="23"/>
        </w:rPr>
        <w:t>0%。</w:t>
      </w:r>
    </w:p>
    <w:p>
      <w:pPr>
        <w:spacing w:before="1" w:line="220" w:lineRule="auto"/>
        <w:ind w:left="1389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spacing w:val="14"/>
          <w:sz w:val="23"/>
          <w:szCs w:val="23"/>
        </w:rPr>
        <w:t>使用防锈、防振、防脱落、防划伤的专用夹具</w:t>
      </w:r>
      <w:r>
        <w:rPr>
          <w:rFonts w:ascii="宋体" w:hAnsi="宋体" w:eastAsia="宋体" w:cs="宋体"/>
          <w:spacing w:val="13"/>
          <w:sz w:val="23"/>
          <w:szCs w:val="23"/>
        </w:rPr>
        <w:t>固定器材表中所有器材。</w:t>
      </w:r>
    </w:p>
    <w:p>
      <w:pPr>
        <w:spacing w:before="173" w:line="444" w:lineRule="exact"/>
        <w:ind w:left="1382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spacing w:val="12"/>
          <w:position w:val="16"/>
          <w:sz w:val="23"/>
          <w:szCs w:val="23"/>
        </w:rPr>
        <w:t>按战斗编成和战斗展开设计器材集成；在地面或踏板上</w:t>
      </w:r>
      <w:r>
        <w:rPr>
          <w:rFonts w:ascii="宋体" w:hAnsi="宋体" w:eastAsia="宋体" w:cs="宋体"/>
          <w:spacing w:val="55"/>
          <w:position w:val="16"/>
          <w:sz w:val="23"/>
          <w:szCs w:val="23"/>
        </w:rPr>
        <w:t xml:space="preserve"> </w:t>
      </w:r>
      <w:r>
        <w:rPr>
          <w:rFonts w:ascii="宋体" w:hAnsi="宋体" w:eastAsia="宋体" w:cs="宋体"/>
          <w:spacing w:val="12"/>
          <w:position w:val="16"/>
          <w:sz w:val="23"/>
          <w:szCs w:val="23"/>
        </w:rPr>
        <w:t>2 个动作内取用相</w:t>
      </w:r>
    </w:p>
    <w:p>
      <w:pPr>
        <w:spacing w:line="220" w:lineRule="auto"/>
        <w:ind w:left="1381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spacing w:val="11"/>
          <w:sz w:val="23"/>
          <w:szCs w:val="23"/>
        </w:rPr>
        <w:t>应器材.</w:t>
      </w:r>
    </w:p>
    <w:p>
      <w:pPr>
        <w:spacing w:before="154" w:line="220" w:lineRule="auto"/>
        <w:ind w:left="1394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spacing w:val="9"/>
          <w:sz w:val="23"/>
          <w:szCs w:val="23"/>
        </w:rPr>
        <w:t>按使用逻辑关系和使用频率放置器材；</w:t>
      </w:r>
    </w:p>
    <w:p>
      <w:pPr>
        <w:spacing w:before="268" w:line="220" w:lineRule="auto"/>
        <w:ind w:left="337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16"/>
          <w:sz w:val="24"/>
          <w:szCs w:val="24"/>
        </w:rPr>
        <w:t>十四、</w:t>
      </w:r>
      <w:r>
        <w:rPr>
          <w:rFonts w:ascii="宋体" w:hAnsi="宋体" w:eastAsia="宋体" w:cs="宋体"/>
          <w:spacing w:val="29"/>
          <w:sz w:val="24"/>
          <w:szCs w:val="24"/>
        </w:rPr>
        <w:t xml:space="preserve">  </w:t>
      </w:r>
      <w:r>
        <w:rPr>
          <w:rFonts w:ascii="宋体" w:hAnsi="宋体" w:eastAsia="宋体" w:cs="宋体"/>
          <w:color w:val="0000FF"/>
          <w:spacing w:val="-16"/>
          <w:sz w:val="28"/>
          <w:szCs w:val="28"/>
          <w14:textOutline w14:w="5080" w14:cap="flat" w14:cmpd="sng">
            <w14:solidFill>
              <w14:srgbClr w14:val="0000FF"/>
            </w14:solidFill>
            <w14:prstDash w14:val="solid"/>
            <w14:miter w14:val="10"/>
          </w14:textOutline>
        </w:rPr>
        <w:t>随车文件</w:t>
      </w:r>
    </w:p>
    <w:p>
      <w:pPr>
        <w:spacing w:line="218" w:lineRule="exact"/>
      </w:pPr>
    </w:p>
    <w:tbl>
      <w:tblPr>
        <w:tblStyle w:val="5"/>
        <w:tblW w:w="6793" w:type="dxa"/>
        <w:tblInd w:w="853" w:type="dxa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707"/>
        <w:gridCol w:w="3086"/>
      </w:tblGrid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4" w:hRule="atLeast"/>
        </w:trPr>
        <w:tc>
          <w:tcPr>
            <w:tcW w:w="3707" w:type="dxa"/>
            <w:vAlign w:val="top"/>
          </w:tcPr>
          <w:p>
            <w:pPr>
              <w:spacing w:before="1" w:line="218" w:lineRule="auto"/>
              <w:ind w:left="68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7"/>
                <w:sz w:val="24"/>
                <w:szCs w:val="24"/>
              </w:rPr>
              <w:t>1）消防车使用说明书</w:t>
            </w:r>
          </w:p>
        </w:tc>
        <w:tc>
          <w:tcPr>
            <w:tcW w:w="3086" w:type="dxa"/>
            <w:vAlign w:val="top"/>
          </w:tcPr>
          <w:p>
            <w:pPr>
              <w:spacing w:line="219" w:lineRule="auto"/>
              <w:ind w:left="81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8"/>
                <w:sz w:val="24"/>
                <w:szCs w:val="24"/>
              </w:rPr>
              <w:t>6）消防车跟踪服卡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6" w:hRule="atLeast"/>
        </w:trPr>
        <w:tc>
          <w:tcPr>
            <w:tcW w:w="3707" w:type="dxa"/>
            <w:vAlign w:val="top"/>
          </w:tcPr>
          <w:p>
            <w:pPr>
              <w:spacing w:before="113" w:line="220" w:lineRule="auto"/>
              <w:ind w:left="53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8"/>
                <w:sz w:val="24"/>
                <w:szCs w:val="24"/>
              </w:rPr>
              <w:t>2）消防车合格证</w:t>
            </w:r>
          </w:p>
        </w:tc>
        <w:tc>
          <w:tcPr>
            <w:tcW w:w="3086" w:type="dxa"/>
            <w:vAlign w:val="top"/>
          </w:tcPr>
          <w:p>
            <w:pPr>
              <w:spacing w:before="113" w:line="219" w:lineRule="auto"/>
              <w:ind w:left="855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7"/>
                <w:sz w:val="24"/>
                <w:szCs w:val="24"/>
              </w:rPr>
              <w:t>7）底盘使用说明书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4" w:hRule="atLeast"/>
        </w:trPr>
        <w:tc>
          <w:tcPr>
            <w:tcW w:w="3707" w:type="dxa"/>
            <w:vAlign w:val="top"/>
          </w:tcPr>
          <w:p>
            <w:pPr>
              <w:spacing w:before="111" w:line="220" w:lineRule="auto"/>
              <w:ind w:left="55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7"/>
                <w:sz w:val="24"/>
                <w:szCs w:val="24"/>
              </w:rPr>
              <w:t>3）底盘合格证</w:t>
            </w:r>
          </w:p>
        </w:tc>
        <w:tc>
          <w:tcPr>
            <w:tcW w:w="3086" w:type="dxa"/>
            <w:vAlign w:val="top"/>
          </w:tcPr>
          <w:p>
            <w:pPr>
              <w:spacing w:before="111" w:line="220" w:lineRule="auto"/>
              <w:ind w:left="866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8"/>
                <w:sz w:val="24"/>
                <w:szCs w:val="24"/>
              </w:rPr>
              <w:t>8）底盘质量保修卡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6" w:hRule="atLeast"/>
        </w:trPr>
        <w:tc>
          <w:tcPr>
            <w:tcW w:w="3707" w:type="dxa"/>
            <w:vAlign w:val="top"/>
          </w:tcPr>
          <w:p>
            <w:pPr>
              <w:spacing w:before="111" w:line="220" w:lineRule="auto"/>
              <w:ind w:left="50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9"/>
                <w:sz w:val="24"/>
                <w:szCs w:val="24"/>
              </w:rPr>
              <w:t>4）底盘维护保养册</w:t>
            </w:r>
          </w:p>
        </w:tc>
        <w:tc>
          <w:tcPr>
            <w:tcW w:w="3086" w:type="dxa"/>
            <w:vAlign w:val="top"/>
          </w:tcPr>
          <w:p>
            <w:pPr>
              <w:spacing w:before="111" w:line="220" w:lineRule="auto"/>
              <w:ind w:left="834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7"/>
                <w:sz w:val="24"/>
                <w:szCs w:val="24"/>
              </w:rPr>
              <w:t>9）随车工具清单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4" w:hRule="atLeast"/>
        </w:trPr>
        <w:tc>
          <w:tcPr>
            <w:tcW w:w="3707" w:type="dxa"/>
            <w:vAlign w:val="top"/>
          </w:tcPr>
          <w:p>
            <w:pPr>
              <w:spacing w:before="113" w:line="177" w:lineRule="auto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10"/>
                <w:sz w:val="24"/>
                <w:szCs w:val="24"/>
              </w:rPr>
              <w:t>5）牵引及吊机使用说明书</w:t>
            </w:r>
          </w:p>
        </w:tc>
        <w:tc>
          <w:tcPr>
            <w:tcW w:w="3086" w:type="dxa"/>
            <w:vAlign w:val="top"/>
          </w:tcPr>
          <w:p>
            <w:pPr>
              <w:spacing w:before="113" w:line="177" w:lineRule="auto"/>
              <w:jc w:val="right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7"/>
                <w:sz w:val="24"/>
                <w:szCs w:val="24"/>
              </w:rPr>
              <w:t>10）消防车交接清单</w:t>
            </w:r>
          </w:p>
        </w:tc>
      </w:tr>
    </w:tbl>
    <w:p>
      <w:pPr>
        <w:pStyle w:val="2"/>
        <w:spacing w:line="69" w:lineRule="exact"/>
        <w:rPr>
          <w:sz w:val="6"/>
        </w:rPr>
      </w:pPr>
    </w:p>
    <w:p>
      <w:pPr>
        <w:spacing w:line="69" w:lineRule="exact"/>
        <w:rPr>
          <w:sz w:val="6"/>
          <w:szCs w:val="6"/>
        </w:rPr>
        <w:sectPr>
          <w:headerReference r:id="rId15" w:type="default"/>
          <w:footerReference r:id="rId16" w:type="default"/>
          <w:pgSz w:w="11909" w:h="16836"/>
          <w:pgMar w:top="1596" w:right="738" w:bottom="2107" w:left="1109" w:header="1071" w:footer="1899" w:gutter="0"/>
          <w:cols w:space="720" w:num="1"/>
        </w:sectPr>
      </w:pPr>
    </w:p>
    <w:p>
      <w:pPr>
        <w:pStyle w:val="2"/>
        <w:spacing w:line="349" w:lineRule="auto"/>
      </w:pPr>
    </w:p>
    <w:p>
      <w:pPr>
        <w:spacing w:before="91" w:line="219" w:lineRule="auto"/>
        <w:ind w:left="337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15"/>
          <w:sz w:val="24"/>
          <w:szCs w:val="24"/>
        </w:rPr>
        <w:t>十五、</w:t>
      </w:r>
      <w:r>
        <w:rPr>
          <w:rFonts w:ascii="宋体" w:hAnsi="宋体" w:eastAsia="宋体" w:cs="宋体"/>
          <w:spacing w:val="27"/>
          <w:sz w:val="24"/>
          <w:szCs w:val="24"/>
        </w:rPr>
        <w:t xml:space="preserve">  </w:t>
      </w:r>
      <w:r>
        <w:rPr>
          <w:rFonts w:ascii="宋体" w:hAnsi="宋体" w:eastAsia="宋体" w:cs="宋体"/>
          <w:color w:val="0000FF"/>
          <w:spacing w:val="-15"/>
          <w:sz w:val="28"/>
          <w:szCs w:val="28"/>
          <w14:textOutline w14:w="5080" w14:cap="flat" w14:cmpd="sng">
            <w14:solidFill>
              <w14:srgbClr w14:val="0000FF"/>
            </w14:solidFill>
            <w14:prstDash w14:val="solid"/>
            <w14:miter w14:val="10"/>
          </w14:textOutline>
        </w:rPr>
        <w:t>随车器材</w:t>
      </w:r>
    </w:p>
    <w:p>
      <w:pPr>
        <w:spacing w:line="132" w:lineRule="exact"/>
      </w:pPr>
    </w:p>
    <w:tbl>
      <w:tblPr>
        <w:tblStyle w:val="5"/>
        <w:tblW w:w="9203" w:type="dxa"/>
        <w:tblInd w:w="229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78"/>
        <w:gridCol w:w="2292"/>
        <w:gridCol w:w="1785"/>
        <w:gridCol w:w="990"/>
        <w:gridCol w:w="1669"/>
        <w:gridCol w:w="1689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4" w:hRule="atLeast"/>
        </w:trPr>
        <w:tc>
          <w:tcPr>
            <w:tcW w:w="778" w:type="dxa"/>
            <w:tcBorders>
              <w:top w:val="single" w:color="000000" w:sz="8" w:space="0"/>
              <w:left w:val="single" w:color="000000" w:sz="8" w:space="0"/>
            </w:tcBorders>
            <w:vAlign w:val="top"/>
          </w:tcPr>
          <w:p>
            <w:pPr>
              <w:pStyle w:val="6"/>
              <w:spacing w:before="101" w:line="221" w:lineRule="auto"/>
              <w:ind w:left="108"/>
            </w:pPr>
            <w:r>
              <w:rPr>
                <w:spacing w:val="-5"/>
              </w:rPr>
              <w:t>序号</w:t>
            </w:r>
          </w:p>
        </w:tc>
        <w:tc>
          <w:tcPr>
            <w:tcW w:w="2292" w:type="dxa"/>
            <w:tcBorders>
              <w:top w:val="single" w:color="000000" w:sz="8" w:space="0"/>
            </w:tcBorders>
            <w:vAlign w:val="top"/>
          </w:tcPr>
          <w:p>
            <w:pPr>
              <w:pStyle w:val="6"/>
              <w:spacing w:before="101" w:line="222" w:lineRule="auto"/>
              <w:ind w:left="586"/>
            </w:pPr>
            <w:r>
              <w:rPr>
                <w:spacing w:val="-7"/>
              </w:rPr>
              <w:t>名</w:t>
            </w:r>
            <w:r>
              <w:rPr>
                <w:spacing w:val="2"/>
              </w:rPr>
              <w:t xml:space="preserve">    </w:t>
            </w:r>
            <w:r>
              <w:rPr>
                <w:spacing w:val="-7"/>
              </w:rPr>
              <w:t>称</w:t>
            </w:r>
          </w:p>
        </w:tc>
        <w:tc>
          <w:tcPr>
            <w:tcW w:w="1785" w:type="dxa"/>
            <w:tcBorders>
              <w:top w:val="single" w:color="000000" w:sz="8" w:space="0"/>
            </w:tcBorders>
            <w:vAlign w:val="top"/>
          </w:tcPr>
          <w:p>
            <w:pPr>
              <w:pStyle w:val="6"/>
              <w:spacing w:before="101" w:line="220" w:lineRule="auto"/>
              <w:ind w:left="472"/>
            </w:pPr>
            <w:r>
              <w:rPr>
                <w:spacing w:val="-6"/>
              </w:rPr>
              <w:t>规</w:t>
            </w:r>
            <w:r>
              <w:rPr>
                <w:spacing w:val="53"/>
              </w:rPr>
              <w:t xml:space="preserve">  </w:t>
            </w:r>
            <w:r>
              <w:rPr>
                <w:spacing w:val="-6"/>
              </w:rPr>
              <w:t>格</w:t>
            </w:r>
          </w:p>
        </w:tc>
        <w:tc>
          <w:tcPr>
            <w:tcW w:w="990" w:type="dxa"/>
            <w:tcBorders>
              <w:top w:val="single" w:color="000000" w:sz="8" w:space="0"/>
            </w:tcBorders>
            <w:vAlign w:val="top"/>
          </w:tcPr>
          <w:p>
            <w:pPr>
              <w:pStyle w:val="6"/>
              <w:spacing w:before="102" w:line="220" w:lineRule="auto"/>
              <w:ind w:left="261"/>
            </w:pPr>
            <w:r>
              <w:rPr>
                <w:spacing w:val="-5"/>
              </w:rPr>
              <w:t>单位</w:t>
            </w:r>
          </w:p>
        </w:tc>
        <w:tc>
          <w:tcPr>
            <w:tcW w:w="1669" w:type="dxa"/>
            <w:tcBorders>
              <w:top w:val="single" w:color="000000" w:sz="8" w:space="0"/>
            </w:tcBorders>
            <w:vAlign w:val="top"/>
          </w:tcPr>
          <w:p>
            <w:pPr>
              <w:pStyle w:val="6"/>
              <w:spacing w:before="101" w:line="220" w:lineRule="auto"/>
              <w:ind w:left="603"/>
            </w:pPr>
            <w:r>
              <w:rPr>
                <w:spacing w:val="-5"/>
              </w:rPr>
              <w:t>数量</w:t>
            </w:r>
          </w:p>
        </w:tc>
        <w:tc>
          <w:tcPr>
            <w:tcW w:w="1689" w:type="dxa"/>
            <w:tcBorders>
              <w:top w:val="single" w:color="000000" w:sz="8" w:space="0"/>
              <w:right w:val="single" w:color="000000" w:sz="8" w:space="0"/>
            </w:tcBorders>
            <w:vAlign w:val="top"/>
          </w:tcPr>
          <w:p>
            <w:pPr>
              <w:pStyle w:val="6"/>
              <w:spacing w:before="101" w:line="221" w:lineRule="auto"/>
              <w:ind w:left="488"/>
            </w:pPr>
            <w:r>
              <w:rPr>
                <w:spacing w:val="-7"/>
              </w:rPr>
              <w:t>备</w:t>
            </w:r>
            <w:r>
              <w:rPr>
                <w:spacing w:val="106"/>
              </w:rPr>
              <w:t xml:space="preserve"> </w:t>
            </w:r>
            <w:r>
              <w:rPr>
                <w:spacing w:val="-7"/>
              </w:rPr>
              <w:t>注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3" w:hRule="atLeast"/>
        </w:trPr>
        <w:tc>
          <w:tcPr>
            <w:tcW w:w="778" w:type="dxa"/>
            <w:tcBorders>
              <w:left w:val="single" w:color="000000" w:sz="8" w:space="0"/>
            </w:tcBorders>
            <w:vAlign w:val="top"/>
          </w:tcPr>
          <w:p>
            <w:pPr>
              <w:pStyle w:val="6"/>
              <w:spacing w:before="128" w:line="182" w:lineRule="auto"/>
              <w:ind w:left="339"/>
            </w:pPr>
            <w:r>
              <w:t>1</w:t>
            </w:r>
          </w:p>
        </w:tc>
        <w:tc>
          <w:tcPr>
            <w:tcW w:w="2292" w:type="dxa"/>
            <w:vAlign w:val="top"/>
          </w:tcPr>
          <w:p>
            <w:pPr>
              <w:pStyle w:val="6"/>
              <w:spacing w:before="88" w:line="220" w:lineRule="auto"/>
              <w:ind w:left="544"/>
            </w:pPr>
            <w:r>
              <w:rPr>
                <w:spacing w:val="-5"/>
              </w:rPr>
              <w:t>移动照明灯</w:t>
            </w:r>
          </w:p>
        </w:tc>
        <w:tc>
          <w:tcPr>
            <w:tcW w:w="1785" w:type="dxa"/>
            <w:vAlign w:val="top"/>
          </w:tcPr>
          <w:p>
            <w:pPr>
              <w:pStyle w:val="6"/>
              <w:spacing w:before="129" w:line="181" w:lineRule="auto"/>
              <w:ind w:left="656"/>
            </w:pPr>
            <w:r>
              <w:rPr>
                <w:spacing w:val="-6"/>
              </w:rPr>
              <w:t>500W</w:t>
            </w:r>
          </w:p>
        </w:tc>
        <w:tc>
          <w:tcPr>
            <w:tcW w:w="990" w:type="dxa"/>
            <w:vAlign w:val="top"/>
          </w:tcPr>
          <w:p>
            <w:pPr>
              <w:pStyle w:val="6"/>
              <w:spacing w:before="89" w:line="222" w:lineRule="auto"/>
              <w:ind w:left="393"/>
            </w:pPr>
            <w:r>
              <w:t>只</w:t>
            </w:r>
          </w:p>
        </w:tc>
        <w:tc>
          <w:tcPr>
            <w:tcW w:w="1669" w:type="dxa"/>
            <w:vAlign w:val="top"/>
          </w:tcPr>
          <w:p>
            <w:pPr>
              <w:pStyle w:val="6"/>
              <w:spacing w:before="129" w:line="181" w:lineRule="auto"/>
              <w:ind w:left="784"/>
            </w:pPr>
            <w:r>
              <w:t>2</w:t>
            </w:r>
          </w:p>
        </w:tc>
        <w:tc>
          <w:tcPr>
            <w:tcW w:w="1689" w:type="dxa"/>
            <w:tcBorders>
              <w:right w:val="single" w:color="000000" w:sz="8" w:space="0"/>
            </w:tcBorders>
            <w:vAlign w:val="top"/>
          </w:tcPr>
          <w:p>
            <w:pPr>
              <w:pStyle w:val="6"/>
              <w:spacing w:before="37" w:line="223" w:lineRule="auto"/>
              <w:ind w:left="492"/>
            </w:pPr>
            <w:r>
              <w:rPr>
                <w:spacing w:val="-4"/>
              </w:rPr>
              <w:t>选配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9" w:hRule="atLeast"/>
        </w:trPr>
        <w:tc>
          <w:tcPr>
            <w:tcW w:w="778" w:type="dxa"/>
            <w:tcBorders>
              <w:left w:val="single" w:color="000000" w:sz="8" w:space="0"/>
            </w:tcBorders>
            <w:vAlign w:val="top"/>
          </w:tcPr>
          <w:p>
            <w:pPr>
              <w:pStyle w:val="6"/>
              <w:spacing w:before="131" w:line="181" w:lineRule="auto"/>
              <w:ind w:left="324"/>
            </w:pPr>
            <w:r>
              <w:t>2</w:t>
            </w:r>
          </w:p>
        </w:tc>
        <w:tc>
          <w:tcPr>
            <w:tcW w:w="2292" w:type="dxa"/>
            <w:vAlign w:val="top"/>
          </w:tcPr>
          <w:p>
            <w:pPr>
              <w:pStyle w:val="6"/>
              <w:spacing w:before="91" w:line="220" w:lineRule="auto"/>
              <w:ind w:left="811"/>
            </w:pPr>
            <w:r>
              <w:rPr>
                <w:spacing w:val="-11"/>
              </w:rPr>
              <w:t>电线盘</w:t>
            </w:r>
          </w:p>
        </w:tc>
        <w:tc>
          <w:tcPr>
            <w:tcW w:w="1785" w:type="dxa"/>
            <w:vAlign w:val="top"/>
          </w:tcPr>
          <w:p>
            <w:pPr>
              <w:pStyle w:val="6"/>
              <w:spacing w:before="132" w:line="181" w:lineRule="auto"/>
              <w:ind w:left="416"/>
            </w:pPr>
            <w:r>
              <w:rPr>
                <w:spacing w:val="-6"/>
              </w:rPr>
              <w:t>30M</w:t>
            </w:r>
            <w:r>
              <w:rPr>
                <w:spacing w:val="14"/>
              </w:rPr>
              <w:t xml:space="preserve"> </w:t>
            </w:r>
            <w:r>
              <w:rPr>
                <w:spacing w:val="-6"/>
              </w:rPr>
              <w:t>220V</w:t>
            </w:r>
          </w:p>
        </w:tc>
        <w:tc>
          <w:tcPr>
            <w:tcW w:w="990" w:type="dxa"/>
            <w:vAlign w:val="top"/>
          </w:tcPr>
          <w:p>
            <w:pPr>
              <w:pStyle w:val="6"/>
              <w:spacing w:before="90" w:line="220" w:lineRule="auto"/>
              <w:ind w:left="378"/>
            </w:pPr>
            <w:r>
              <w:t>件</w:t>
            </w:r>
          </w:p>
        </w:tc>
        <w:tc>
          <w:tcPr>
            <w:tcW w:w="1669" w:type="dxa"/>
            <w:vAlign w:val="top"/>
          </w:tcPr>
          <w:p>
            <w:pPr>
              <w:pStyle w:val="6"/>
              <w:spacing w:before="130" w:line="182" w:lineRule="auto"/>
              <w:ind w:left="799"/>
            </w:pPr>
            <w:r>
              <w:t>1</w:t>
            </w:r>
          </w:p>
        </w:tc>
        <w:tc>
          <w:tcPr>
            <w:tcW w:w="1689" w:type="dxa"/>
            <w:tcBorders>
              <w:right w:val="single" w:color="000000" w:sz="8" w:space="0"/>
            </w:tcBorders>
            <w:vAlign w:val="top"/>
          </w:tcPr>
          <w:p>
            <w:pPr>
              <w:pStyle w:val="6"/>
              <w:spacing w:before="39" w:line="223" w:lineRule="auto"/>
              <w:ind w:left="492"/>
            </w:pPr>
            <w:r>
              <w:rPr>
                <w:spacing w:val="-4"/>
              </w:rPr>
              <w:t>选配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3" w:hRule="atLeast"/>
        </w:trPr>
        <w:tc>
          <w:tcPr>
            <w:tcW w:w="778" w:type="dxa"/>
            <w:tcBorders>
              <w:left w:val="single" w:color="000000" w:sz="8" w:space="0"/>
            </w:tcBorders>
            <w:vAlign w:val="top"/>
          </w:tcPr>
          <w:p>
            <w:pPr>
              <w:pStyle w:val="6"/>
              <w:spacing w:before="138" w:line="181" w:lineRule="auto"/>
              <w:ind w:left="326"/>
            </w:pPr>
            <w:r>
              <w:t>3</w:t>
            </w:r>
          </w:p>
        </w:tc>
        <w:tc>
          <w:tcPr>
            <w:tcW w:w="2292" w:type="dxa"/>
            <w:vAlign w:val="top"/>
          </w:tcPr>
          <w:p>
            <w:pPr>
              <w:pStyle w:val="6"/>
              <w:spacing w:before="97" w:line="220" w:lineRule="auto"/>
              <w:ind w:left="811"/>
            </w:pPr>
            <w:r>
              <w:rPr>
                <w:spacing w:val="-11"/>
              </w:rPr>
              <w:t>电线盘</w:t>
            </w:r>
          </w:p>
        </w:tc>
        <w:tc>
          <w:tcPr>
            <w:tcW w:w="1785" w:type="dxa"/>
            <w:vAlign w:val="top"/>
          </w:tcPr>
          <w:p>
            <w:pPr>
              <w:pStyle w:val="6"/>
              <w:spacing w:before="138" w:line="181" w:lineRule="auto"/>
              <w:ind w:left="416"/>
            </w:pPr>
            <w:r>
              <w:rPr>
                <w:spacing w:val="-6"/>
              </w:rPr>
              <w:t>30M</w:t>
            </w:r>
            <w:r>
              <w:rPr>
                <w:spacing w:val="14"/>
              </w:rPr>
              <w:t xml:space="preserve"> </w:t>
            </w:r>
            <w:r>
              <w:rPr>
                <w:spacing w:val="-6"/>
              </w:rPr>
              <w:t>380V</w:t>
            </w:r>
          </w:p>
        </w:tc>
        <w:tc>
          <w:tcPr>
            <w:tcW w:w="990" w:type="dxa"/>
            <w:vAlign w:val="top"/>
          </w:tcPr>
          <w:p>
            <w:pPr>
              <w:pStyle w:val="6"/>
              <w:spacing w:before="96" w:line="220" w:lineRule="auto"/>
              <w:ind w:left="378"/>
            </w:pPr>
            <w:r>
              <w:t>件</w:t>
            </w:r>
          </w:p>
        </w:tc>
        <w:tc>
          <w:tcPr>
            <w:tcW w:w="1669" w:type="dxa"/>
            <w:vAlign w:val="top"/>
          </w:tcPr>
          <w:p>
            <w:pPr>
              <w:pStyle w:val="6"/>
              <w:spacing w:before="136" w:line="182" w:lineRule="auto"/>
              <w:ind w:left="799"/>
            </w:pPr>
            <w:r>
              <w:t>1</w:t>
            </w:r>
          </w:p>
        </w:tc>
        <w:tc>
          <w:tcPr>
            <w:tcW w:w="1689" w:type="dxa"/>
            <w:tcBorders>
              <w:right w:val="single" w:color="000000" w:sz="8" w:space="0"/>
            </w:tcBorders>
            <w:vAlign w:val="top"/>
          </w:tcPr>
          <w:p>
            <w:pPr>
              <w:pStyle w:val="6"/>
              <w:spacing w:before="38" w:line="223" w:lineRule="auto"/>
              <w:ind w:left="459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选配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3" w:hRule="atLeast"/>
        </w:trPr>
        <w:tc>
          <w:tcPr>
            <w:tcW w:w="778" w:type="dxa"/>
            <w:tcBorders>
              <w:left w:val="single" w:color="000000" w:sz="8" w:space="0"/>
            </w:tcBorders>
            <w:vAlign w:val="top"/>
          </w:tcPr>
          <w:p>
            <w:pPr>
              <w:pStyle w:val="6"/>
              <w:spacing w:before="139" w:line="181" w:lineRule="auto"/>
              <w:ind w:left="320"/>
            </w:pPr>
            <w:r>
              <w:t>4</w:t>
            </w:r>
          </w:p>
        </w:tc>
        <w:tc>
          <w:tcPr>
            <w:tcW w:w="2292" w:type="dxa"/>
            <w:vAlign w:val="top"/>
          </w:tcPr>
          <w:p>
            <w:pPr>
              <w:pStyle w:val="6"/>
              <w:spacing w:before="99" w:line="218" w:lineRule="auto"/>
              <w:ind w:left="664"/>
            </w:pPr>
            <w:r>
              <w:rPr>
                <w:spacing w:val="-5"/>
              </w:rPr>
              <w:t>移动灯架</w:t>
            </w:r>
          </w:p>
        </w:tc>
        <w:tc>
          <w:tcPr>
            <w:tcW w:w="178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90" w:type="dxa"/>
            <w:vAlign w:val="top"/>
          </w:tcPr>
          <w:p>
            <w:pPr>
              <w:pStyle w:val="6"/>
              <w:spacing w:before="99" w:line="218" w:lineRule="auto"/>
              <w:ind w:left="380"/>
            </w:pPr>
            <w:r>
              <w:t>支</w:t>
            </w:r>
          </w:p>
        </w:tc>
        <w:tc>
          <w:tcPr>
            <w:tcW w:w="1669" w:type="dxa"/>
            <w:vAlign w:val="top"/>
          </w:tcPr>
          <w:p>
            <w:pPr>
              <w:pStyle w:val="6"/>
              <w:spacing w:before="139" w:line="181" w:lineRule="auto"/>
              <w:ind w:left="784"/>
            </w:pPr>
            <w:r>
              <w:t>2</w:t>
            </w:r>
          </w:p>
        </w:tc>
        <w:tc>
          <w:tcPr>
            <w:tcW w:w="1689" w:type="dxa"/>
            <w:tcBorders>
              <w:right w:val="single" w:color="000000" w:sz="8" w:space="0"/>
            </w:tcBorders>
            <w:vAlign w:val="top"/>
          </w:tcPr>
          <w:p>
            <w:pPr>
              <w:pStyle w:val="6"/>
              <w:spacing w:before="40" w:line="223" w:lineRule="auto"/>
              <w:ind w:left="459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选配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1" w:hRule="atLeast"/>
        </w:trPr>
        <w:tc>
          <w:tcPr>
            <w:tcW w:w="778" w:type="dxa"/>
            <w:tcBorders>
              <w:left w:val="single" w:color="000000" w:sz="8" w:space="0"/>
            </w:tcBorders>
            <w:vAlign w:val="top"/>
          </w:tcPr>
          <w:p>
            <w:pPr>
              <w:pStyle w:val="6"/>
              <w:spacing w:before="139" w:line="180" w:lineRule="auto"/>
              <w:ind w:left="326"/>
            </w:pPr>
            <w:r>
              <w:t>5</w:t>
            </w:r>
          </w:p>
        </w:tc>
        <w:tc>
          <w:tcPr>
            <w:tcW w:w="2292" w:type="dxa"/>
            <w:vAlign w:val="top"/>
          </w:tcPr>
          <w:p>
            <w:pPr>
              <w:pStyle w:val="6"/>
              <w:spacing w:before="97" w:line="219" w:lineRule="auto"/>
              <w:ind w:left="309"/>
            </w:pPr>
            <w:r>
              <w:rPr>
                <w:spacing w:val="-4"/>
              </w:rPr>
              <w:t>原车工具及附件</w:t>
            </w:r>
          </w:p>
        </w:tc>
        <w:tc>
          <w:tcPr>
            <w:tcW w:w="178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90" w:type="dxa"/>
            <w:vAlign w:val="top"/>
          </w:tcPr>
          <w:p>
            <w:pPr>
              <w:pStyle w:val="6"/>
              <w:spacing w:before="97" w:line="220" w:lineRule="auto"/>
              <w:ind w:left="380"/>
            </w:pPr>
            <w:r>
              <w:t>套</w:t>
            </w:r>
          </w:p>
        </w:tc>
        <w:tc>
          <w:tcPr>
            <w:tcW w:w="1669" w:type="dxa"/>
            <w:vAlign w:val="top"/>
          </w:tcPr>
          <w:p>
            <w:pPr>
              <w:pStyle w:val="6"/>
              <w:spacing w:before="136" w:line="182" w:lineRule="auto"/>
              <w:ind w:left="799"/>
            </w:pPr>
            <w:r>
              <w:t>1</w:t>
            </w:r>
          </w:p>
        </w:tc>
        <w:tc>
          <w:tcPr>
            <w:tcW w:w="1689" w:type="dxa"/>
            <w:tcBorders>
              <w:right w:val="single" w:color="000000" w:sz="8" w:space="0"/>
            </w:tcBorders>
            <w:vAlign w:val="top"/>
          </w:tcPr>
          <w:p>
            <w:pPr>
              <w:pStyle w:val="6"/>
              <w:spacing w:before="97" w:line="219" w:lineRule="auto"/>
              <w:ind w:left="129"/>
            </w:pPr>
            <w:r>
              <w:rPr>
                <w:spacing w:val="-5"/>
              </w:rPr>
              <w:t>见原车说明书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</w:trPr>
        <w:tc>
          <w:tcPr>
            <w:tcW w:w="778" w:type="dxa"/>
            <w:tcBorders>
              <w:left w:val="single" w:color="000000" w:sz="8" w:space="0"/>
            </w:tcBorders>
            <w:vAlign w:val="top"/>
          </w:tcPr>
          <w:p>
            <w:pPr>
              <w:pStyle w:val="6"/>
              <w:spacing w:before="140" w:line="181" w:lineRule="auto"/>
              <w:ind w:left="323"/>
            </w:pPr>
            <w:r>
              <w:t>6</w:t>
            </w:r>
          </w:p>
        </w:tc>
        <w:tc>
          <w:tcPr>
            <w:tcW w:w="2292" w:type="dxa"/>
            <w:vAlign w:val="top"/>
          </w:tcPr>
          <w:p>
            <w:pPr>
              <w:pStyle w:val="6"/>
              <w:spacing w:before="99" w:line="220" w:lineRule="auto"/>
              <w:ind w:left="306"/>
            </w:pPr>
            <w:r>
              <w:rPr>
                <w:spacing w:val="-5"/>
              </w:rPr>
              <w:t>快速充电装置</w:t>
            </w:r>
          </w:p>
        </w:tc>
        <w:tc>
          <w:tcPr>
            <w:tcW w:w="178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90" w:type="dxa"/>
            <w:vAlign w:val="top"/>
          </w:tcPr>
          <w:p>
            <w:pPr>
              <w:pStyle w:val="6"/>
              <w:spacing w:before="99" w:line="220" w:lineRule="auto"/>
              <w:ind w:left="380"/>
            </w:pPr>
            <w:r>
              <w:t>套</w:t>
            </w:r>
          </w:p>
        </w:tc>
        <w:tc>
          <w:tcPr>
            <w:tcW w:w="1669" w:type="dxa"/>
            <w:vAlign w:val="top"/>
          </w:tcPr>
          <w:p>
            <w:pPr>
              <w:pStyle w:val="6"/>
              <w:spacing w:before="138" w:line="182" w:lineRule="auto"/>
              <w:ind w:left="799"/>
            </w:pPr>
            <w:r>
              <w:t>1</w:t>
            </w:r>
          </w:p>
        </w:tc>
        <w:tc>
          <w:tcPr>
            <w:tcW w:w="1689" w:type="dxa"/>
            <w:tcBorders>
              <w:right w:val="single" w:color="000000" w:sz="8" w:space="0"/>
            </w:tcBorders>
            <w:vAlign w:val="top"/>
          </w:tcPr>
          <w:p>
            <w:pPr>
              <w:pStyle w:val="6"/>
              <w:spacing w:before="99" w:line="221" w:lineRule="auto"/>
              <w:ind w:left="492"/>
            </w:pPr>
            <w:r>
              <w:rPr>
                <w:spacing w:val="-4"/>
              </w:rPr>
              <w:t>选配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778" w:type="dxa"/>
            <w:tcBorders>
              <w:left w:val="single" w:color="000000" w:sz="8" w:space="0"/>
            </w:tcBorders>
            <w:vAlign w:val="top"/>
          </w:tcPr>
          <w:p>
            <w:pPr>
              <w:pStyle w:val="6"/>
              <w:spacing w:before="147" w:line="180" w:lineRule="auto"/>
              <w:ind w:left="327"/>
            </w:pPr>
            <w:r>
              <w:t>7</w:t>
            </w:r>
          </w:p>
        </w:tc>
        <w:tc>
          <w:tcPr>
            <w:tcW w:w="2292" w:type="dxa"/>
            <w:vAlign w:val="top"/>
          </w:tcPr>
          <w:p>
            <w:pPr>
              <w:pStyle w:val="6"/>
              <w:spacing w:before="105" w:line="220" w:lineRule="auto"/>
              <w:ind w:left="302"/>
            </w:pPr>
            <w:r>
              <w:rPr>
                <w:spacing w:val="-4"/>
              </w:rPr>
              <w:t>抽拉平拖</w:t>
            </w:r>
          </w:p>
        </w:tc>
        <w:tc>
          <w:tcPr>
            <w:tcW w:w="1785" w:type="dxa"/>
            <w:vAlign w:val="top"/>
          </w:tcPr>
          <w:p>
            <w:pPr>
              <w:pStyle w:val="6"/>
              <w:spacing w:before="46" w:line="223" w:lineRule="auto"/>
              <w:ind w:left="448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铝合金</w:t>
            </w:r>
          </w:p>
        </w:tc>
        <w:tc>
          <w:tcPr>
            <w:tcW w:w="990" w:type="dxa"/>
            <w:vAlign w:val="top"/>
          </w:tcPr>
          <w:p>
            <w:pPr>
              <w:pStyle w:val="6"/>
              <w:spacing w:before="105" w:line="220" w:lineRule="auto"/>
              <w:ind w:left="379"/>
            </w:pPr>
            <w:r>
              <w:t>个</w:t>
            </w:r>
          </w:p>
        </w:tc>
        <w:tc>
          <w:tcPr>
            <w:tcW w:w="1669" w:type="dxa"/>
            <w:vAlign w:val="top"/>
          </w:tcPr>
          <w:p>
            <w:pPr>
              <w:pStyle w:val="6"/>
              <w:spacing w:before="145" w:line="182" w:lineRule="auto"/>
              <w:ind w:left="799"/>
            </w:pPr>
            <w:r>
              <w:t>1</w:t>
            </w:r>
          </w:p>
        </w:tc>
        <w:tc>
          <w:tcPr>
            <w:tcW w:w="1689" w:type="dxa"/>
            <w:tcBorders>
              <w:right w:val="single" w:color="000000" w:sz="8" w:space="0"/>
            </w:tcBorders>
            <w:vAlign w:val="top"/>
          </w:tcPr>
          <w:p>
            <w:pPr>
              <w:pStyle w:val="6"/>
              <w:spacing w:before="105" w:line="219" w:lineRule="auto"/>
              <w:ind w:left="257"/>
            </w:pPr>
            <w:r>
              <w:rPr>
                <w:spacing w:val="-5"/>
              </w:rPr>
              <w:t>放置发电机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1" w:hRule="atLeast"/>
        </w:trPr>
        <w:tc>
          <w:tcPr>
            <w:tcW w:w="778" w:type="dxa"/>
            <w:tcBorders>
              <w:left w:val="single" w:color="000000" w:sz="8" w:space="0"/>
            </w:tcBorders>
            <w:vAlign w:val="top"/>
          </w:tcPr>
          <w:p>
            <w:pPr>
              <w:pStyle w:val="6"/>
              <w:spacing w:before="147" w:line="181" w:lineRule="auto"/>
              <w:ind w:left="322"/>
            </w:pPr>
            <w:r>
              <w:t>8</w:t>
            </w:r>
          </w:p>
        </w:tc>
        <w:tc>
          <w:tcPr>
            <w:tcW w:w="2292" w:type="dxa"/>
            <w:vAlign w:val="top"/>
          </w:tcPr>
          <w:p>
            <w:pPr>
              <w:pStyle w:val="6"/>
              <w:spacing w:before="107" w:line="218" w:lineRule="auto"/>
              <w:ind w:left="302"/>
            </w:pPr>
            <w:r>
              <w:rPr>
                <w:spacing w:val="-4"/>
              </w:rPr>
              <w:t>抽拉立拖</w:t>
            </w:r>
          </w:p>
        </w:tc>
        <w:tc>
          <w:tcPr>
            <w:tcW w:w="1785" w:type="dxa"/>
            <w:vAlign w:val="top"/>
          </w:tcPr>
          <w:p>
            <w:pPr>
              <w:pStyle w:val="6"/>
              <w:spacing w:before="48" w:line="223" w:lineRule="auto"/>
              <w:ind w:left="448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铝合金</w:t>
            </w:r>
          </w:p>
        </w:tc>
        <w:tc>
          <w:tcPr>
            <w:tcW w:w="990" w:type="dxa"/>
            <w:vAlign w:val="top"/>
          </w:tcPr>
          <w:p>
            <w:pPr>
              <w:pStyle w:val="6"/>
              <w:spacing w:before="107" w:line="218" w:lineRule="auto"/>
              <w:ind w:left="379"/>
            </w:pPr>
            <w:r>
              <w:t>个</w:t>
            </w:r>
          </w:p>
        </w:tc>
        <w:tc>
          <w:tcPr>
            <w:tcW w:w="1669" w:type="dxa"/>
            <w:vAlign w:val="top"/>
          </w:tcPr>
          <w:p>
            <w:pPr>
              <w:pStyle w:val="6"/>
              <w:spacing w:before="146" w:line="182" w:lineRule="auto"/>
              <w:ind w:left="799"/>
            </w:pPr>
            <w:r>
              <w:t>1</w:t>
            </w:r>
          </w:p>
        </w:tc>
        <w:tc>
          <w:tcPr>
            <w:tcW w:w="1689" w:type="dxa"/>
            <w:tcBorders>
              <w:right w:val="single" w:color="000000" w:sz="8" w:space="0"/>
            </w:tcBorders>
            <w:vAlign w:val="top"/>
          </w:tcPr>
          <w:p>
            <w:pPr>
              <w:pStyle w:val="6"/>
              <w:spacing w:before="107" w:line="218" w:lineRule="auto"/>
              <w:ind w:left="492"/>
            </w:pPr>
            <w:r>
              <w:rPr>
                <w:spacing w:val="-4"/>
              </w:rPr>
              <w:t>选配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1" w:hRule="atLeast"/>
        </w:trPr>
        <w:tc>
          <w:tcPr>
            <w:tcW w:w="778" w:type="dxa"/>
            <w:tcBorders>
              <w:left w:val="single" w:color="000000" w:sz="8" w:space="0"/>
            </w:tcBorders>
            <w:vAlign w:val="top"/>
          </w:tcPr>
          <w:p>
            <w:pPr>
              <w:pStyle w:val="6"/>
              <w:spacing w:before="145" w:line="181" w:lineRule="auto"/>
              <w:ind w:left="322"/>
            </w:pPr>
            <w:r>
              <w:t>9</w:t>
            </w:r>
          </w:p>
        </w:tc>
        <w:tc>
          <w:tcPr>
            <w:tcW w:w="2292" w:type="dxa"/>
            <w:vAlign w:val="top"/>
          </w:tcPr>
          <w:p>
            <w:pPr>
              <w:pStyle w:val="6"/>
              <w:spacing w:before="104" w:line="220" w:lineRule="auto"/>
              <w:ind w:left="305"/>
            </w:pPr>
            <w:r>
              <w:rPr>
                <w:spacing w:val="-5"/>
              </w:rPr>
              <w:t>旋转立拖</w:t>
            </w:r>
          </w:p>
        </w:tc>
        <w:tc>
          <w:tcPr>
            <w:tcW w:w="1785" w:type="dxa"/>
            <w:vAlign w:val="top"/>
          </w:tcPr>
          <w:p>
            <w:pPr>
              <w:pStyle w:val="6"/>
              <w:spacing w:before="46" w:line="223" w:lineRule="auto"/>
              <w:ind w:left="448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铝合金</w:t>
            </w:r>
          </w:p>
        </w:tc>
        <w:tc>
          <w:tcPr>
            <w:tcW w:w="990" w:type="dxa"/>
            <w:vAlign w:val="top"/>
          </w:tcPr>
          <w:p>
            <w:pPr>
              <w:pStyle w:val="6"/>
              <w:spacing w:before="104" w:line="220" w:lineRule="auto"/>
              <w:ind w:left="379"/>
            </w:pPr>
            <w:r>
              <w:t>个</w:t>
            </w:r>
          </w:p>
        </w:tc>
        <w:tc>
          <w:tcPr>
            <w:tcW w:w="1669" w:type="dxa"/>
            <w:vAlign w:val="top"/>
          </w:tcPr>
          <w:p>
            <w:pPr>
              <w:pStyle w:val="6"/>
              <w:spacing w:before="144" w:line="182" w:lineRule="auto"/>
              <w:ind w:left="799"/>
            </w:pPr>
            <w:r>
              <w:t>1</w:t>
            </w:r>
          </w:p>
        </w:tc>
        <w:tc>
          <w:tcPr>
            <w:tcW w:w="1689" w:type="dxa"/>
            <w:tcBorders>
              <w:right w:val="single" w:color="000000" w:sz="8" w:space="0"/>
            </w:tcBorders>
            <w:vAlign w:val="top"/>
          </w:tcPr>
          <w:p>
            <w:pPr>
              <w:pStyle w:val="6"/>
              <w:spacing w:before="104" w:line="220" w:lineRule="auto"/>
              <w:ind w:left="492"/>
            </w:pPr>
            <w:r>
              <w:rPr>
                <w:spacing w:val="-4"/>
              </w:rPr>
              <w:t>选配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3" w:hRule="atLeast"/>
        </w:trPr>
        <w:tc>
          <w:tcPr>
            <w:tcW w:w="778" w:type="dxa"/>
            <w:tcBorders>
              <w:left w:val="single" w:color="000000" w:sz="8" w:space="0"/>
              <w:bottom w:val="single" w:color="000000" w:sz="8" w:space="0"/>
            </w:tcBorders>
            <w:vAlign w:val="top"/>
          </w:tcPr>
          <w:p>
            <w:pPr>
              <w:pStyle w:val="6"/>
              <w:spacing w:before="146" w:line="182" w:lineRule="auto"/>
              <w:ind w:left="339"/>
            </w:pPr>
            <w:r>
              <w:rPr>
                <w:spacing w:val="-12"/>
              </w:rPr>
              <w:t>10</w:t>
            </w:r>
          </w:p>
        </w:tc>
        <w:tc>
          <w:tcPr>
            <w:tcW w:w="2292" w:type="dxa"/>
            <w:tcBorders>
              <w:bottom w:val="single" w:color="000000" w:sz="8" w:space="0"/>
            </w:tcBorders>
            <w:vAlign w:val="top"/>
          </w:tcPr>
          <w:p>
            <w:pPr>
              <w:pStyle w:val="6"/>
              <w:spacing w:before="106" w:line="221" w:lineRule="auto"/>
              <w:ind w:left="302"/>
            </w:pPr>
            <w:r>
              <w:rPr>
                <w:spacing w:val="-4"/>
              </w:rPr>
              <w:t>平拉抽屉</w:t>
            </w:r>
          </w:p>
        </w:tc>
        <w:tc>
          <w:tcPr>
            <w:tcW w:w="1785" w:type="dxa"/>
            <w:tcBorders>
              <w:bottom w:val="single" w:color="000000" w:sz="8" w:space="0"/>
            </w:tcBorders>
            <w:vAlign w:val="top"/>
          </w:tcPr>
          <w:p>
            <w:pPr>
              <w:pStyle w:val="6"/>
              <w:spacing w:before="48" w:line="223" w:lineRule="auto"/>
              <w:ind w:left="448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铝合金</w:t>
            </w:r>
          </w:p>
        </w:tc>
        <w:tc>
          <w:tcPr>
            <w:tcW w:w="990" w:type="dxa"/>
            <w:tcBorders>
              <w:bottom w:val="single" w:color="000000" w:sz="8" w:space="0"/>
            </w:tcBorders>
            <w:vAlign w:val="top"/>
          </w:tcPr>
          <w:p>
            <w:pPr>
              <w:pStyle w:val="6"/>
              <w:spacing w:before="106" w:line="220" w:lineRule="auto"/>
              <w:ind w:left="379"/>
            </w:pPr>
            <w:r>
              <w:t>个</w:t>
            </w:r>
          </w:p>
        </w:tc>
        <w:tc>
          <w:tcPr>
            <w:tcW w:w="1669" w:type="dxa"/>
            <w:tcBorders>
              <w:bottom w:val="single" w:color="000000" w:sz="8" w:space="0"/>
            </w:tcBorders>
            <w:vAlign w:val="top"/>
          </w:tcPr>
          <w:p>
            <w:pPr>
              <w:pStyle w:val="6"/>
              <w:spacing w:before="146" w:line="182" w:lineRule="auto"/>
              <w:ind w:left="799"/>
            </w:pPr>
            <w:r>
              <w:t>1</w:t>
            </w:r>
          </w:p>
        </w:tc>
        <w:tc>
          <w:tcPr>
            <w:tcW w:w="1689" w:type="dxa"/>
            <w:tcBorders>
              <w:bottom w:val="single" w:color="000000" w:sz="8" w:space="0"/>
              <w:right w:val="single" w:color="000000" w:sz="8" w:space="0"/>
            </w:tcBorders>
            <w:vAlign w:val="top"/>
          </w:tcPr>
          <w:p>
            <w:pPr>
              <w:pStyle w:val="6"/>
              <w:spacing w:before="107" w:line="223" w:lineRule="auto"/>
              <w:ind w:left="492"/>
            </w:pPr>
            <w:r>
              <w:rPr>
                <w:spacing w:val="-4"/>
              </w:rPr>
              <w:t>选配</w:t>
            </w:r>
          </w:p>
        </w:tc>
      </w:tr>
    </w:tbl>
    <w:p>
      <w:pPr>
        <w:pStyle w:val="2"/>
        <w:spacing w:line="266" w:lineRule="auto"/>
      </w:pPr>
    </w:p>
    <w:p>
      <w:pPr>
        <w:pStyle w:val="2"/>
        <w:spacing w:line="267" w:lineRule="auto"/>
      </w:pPr>
    </w:p>
    <w:p>
      <w:pPr>
        <w:spacing w:before="91" w:line="209" w:lineRule="auto"/>
        <w:ind w:left="337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13"/>
          <w:sz w:val="24"/>
          <w:szCs w:val="24"/>
        </w:rPr>
        <w:t>十六、</w:t>
      </w:r>
      <w:r>
        <w:rPr>
          <w:rFonts w:ascii="宋体" w:hAnsi="宋体" w:eastAsia="宋体" w:cs="宋体"/>
          <w:spacing w:val="20"/>
          <w:sz w:val="24"/>
          <w:szCs w:val="24"/>
        </w:rPr>
        <w:t xml:space="preserve">  </w:t>
      </w:r>
      <w:r>
        <w:rPr>
          <w:rFonts w:ascii="宋体" w:hAnsi="宋体" w:eastAsia="宋体" w:cs="宋体"/>
          <w:color w:val="0000FF"/>
          <w:spacing w:val="-13"/>
          <w:sz w:val="28"/>
          <w:szCs w:val="28"/>
          <w14:textOutline w14:w="5080" w14:cap="flat" w14:cmpd="sng">
            <w14:solidFill>
              <w14:srgbClr w14:val="0000FF"/>
            </w14:solidFill>
            <w14:prstDash w14:val="solid"/>
            <w14:miter w14:val="10"/>
          </w14:textOutline>
        </w:rPr>
        <w:t>细节图片</w:t>
      </w:r>
    </w:p>
    <w:p>
      <w:pPr>
        <w:spacing w:line="6672" w:lineRule="exact"/>
        <w:ind w:firstLine="274"/>
      </w:pPr>
      <w:r>
        <w:rPr>
          <w:position w:val="-133"/>
        </w:rPr>
        <w:drawing>
          <wp:inline distT="0" distB="0" distL="0" distR="0">
            <wp:extent cx="5828030" cy="4236720"/>
            <wp:effectExtent l="0" t="0" r="0" b="0"/>
            <wp:docPr id="28" name="IM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 28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828664" cy="4237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72" w:lineRule="exact"/>
        <w:sectPr>
          <w:pgSz w:w="11909" w:h="16836"/>
          <w:pgMar w:top="1596" w:right="738" w:bottom="2107" w:left="1109" w:header="1071" w:footer="1899" w:gutter="0"/>
          <w:cols w:space="720" w:num="1"/>
        </w:sectPr>
      </w:pPr>
    </w:p>
    <w:p>
      <w:pPr>
        <w:spacing w:before="184" w:line="12793" w:lineRule="exact"/>
        <w:ind w:firstLine="87"/>
      </w:pPr>
      <w:r>
        <w:rPr>
          <w:position w:val="-255"/>
        </w:rPr>
        <w:drawing>
          <wp:inline distT="0" distB="0" distL="0" distR="0">
            <wp:extent cx="5982335" cy="8123555"/>
            <wp:effectExtent l="0" t="0" r="0" b="0"/>
            <wp:docPr id="30" name="IM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 30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82335" cy="8123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2793" w:lineRule="exact"/>
        <w:sectPr>
          <w:pgSz w:w="11909" w:h="16836"/>
          <w:pgMar w:top="1596" w:right="738" w:bottom="2107" w:left="1109" w:header="1071" w:footer="1899" w:gutter="0"/>
          <w:cols w:space="720" w:num="1"/>
        </w:sectPr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5" w:lineRule="auto"/>
      </w:pPr>
    </w:p>
    <w:p>
      <w:pPr>
        <w:spacing w:line="11711" w:lineRule="exact"/>
        <w:ind w:firstLine="874"/>
      </w:pPr>
      <w:r>
        <w:rPr>
          <w:position w:val="-234"/>
        </w:rPr>
        <w:drawing>
          <wp:inline distT="0" distB="0" distL="0" distR="0">
            <wp:extent cx="5036820" cy="7435850"/>
            <wp:effectExtent l="0" t="0" r="0" b="0"/>
            <wp:docPr id="32" name="IM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 32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036820" cy="7436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9" w:h="16836"/>
      <w:pgMar w:top="1596" w:right="738" w:bottom="2107" w:left="1109" w:header="1071" w:footer="1899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02" w:lineRule="auto"/>
      <w:ind w:left="130"/>
      <w:rPr>
        <w:rFonts w:ascii="Times New Roman" w:hAnsi="Times New Roman" w:eastAsia="Times New Roman" w:cs="Times New Roman"/>
        <w:sz w:val="18"/>
        <w:szCs w:val="18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02" w:lineRule="auto"/>
      <w:ind w:left="130"/>
      <w:rPr>
        <w:rFonts w:ascii="Times New Roman" w:hAnsi="Times New Roman" w:eastAsia="Times New Roman" w:cs="Times New Roman"/>
        <w:sz w:val="18"/>
        <w:szCs w:val="18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02" w:lineRule="auto"/>
      <w:ind w:left="130"/>
      <w:rPr>
        <w:rFonts w:ascii="Times New Roman" w:hAnsi="Times New Roman" w:eastAsia="Times New Roman" w:cs="Times New Roman"/>
        <w:sz w:val="18"/>
        <w:szCs w:val="18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02" w:lineRule="auto"/>
      <w:ind w:left="130"/>
      <w:rPr>
        <w:rFonts w:ascii="Times New Roman" w:hAnsi="Times New Roman" w:eastAsia="Times New Roman" w:cs="Times New Roman"/>
        <w:sz w:val="18"/>
        <w:szCs w:val="18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02" w:lineRule="auto"/>
      <w:ind w:left="130"/>
      <w:rPr>
        <w:rFonts w:ascii="Times New Roman" w:hAnsi="Times New Roman" w:eastAsia="Times New Roman" w:cs="Times New Roman"/>
        <w:sz w:val="18"/>
        <w:szCs w:val="18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02" w:lineRule="auto"/>
      <w:ind w:left="130"/>
      <w:rPr>
        <w:rFonts w:ascii="Times New Roman" w:hAnsi="Times New Roman" w:eastAsia="Times New Roman" w:cs="Times New Roman"/>
        <w:sz w:val="18"/>
        <w:szCs w:val="18"/>
      </w:rPr>
    </w:pPr>
    <w:bookmarkStart w:id="0" w:name="_GoBack"/>
    <w:bookmarkEnd w:id="0"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515" w:lineRule="exact"/>
    </w:pPr>
    <w:r>
      <w:rPr>
        <w:position w:val="-10"/>
      </w:rPr>
      <w:drawing>
        <wp:inline distT="0" distB="0" distL="0" distR="0">
          <wp:extent cx="6388100" cy="327025"/>
          <wp:effectExtent l="0" t="0" r="0" b="0"/>
          <wp:docPr id="2" name="IM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 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388734" cy="3270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515" w:lineRule="exact"/>
    </w:pPr>
    <w:r>
      <w:rPr>
        <w:position w:val="-10"/>
      </w:rPr>
      <w:drawing>
        <wp:inline distT="0" distB="0" distL="0" distR="0">
          <wp:extent cx="6388100" cy="327025"/>
          <wp:effectExtent l="0" t="0" r="0" b="0"/>
          <wp:docPr id="6" name="IM 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 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388734" cy="3270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515" w:lineRule="exact"/>
    </w:pPr>
    <w:r>
      <w:rPr>
        <w:position w:val="-10"/>
      </w:rPr>
      <w:drawing>
        <wp:inline distT="0" distB="0" distL="0" distR="0">
          <wp:extent cx="6388100" cy="327025"/>
          <wp:effectExtent l="0" t="0" r="0" b="0"/>
          <wp:docPr id="8" name="IM 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 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388734" cy="3270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515" w:lineRule="exact"/>
    </w:pPr>
    <w:r>
      <w:rPr>
        <w:position w:val="-10"/>
      </w:rPr>
      <w:drawing>
        <wp:inline distT="0" distB="0" distL="0" distR="0">
          <wp:extent cx="6388100" cy="327025"/>
          <wp:effectExtent l="0" t="0" r="0" b="0"/>
          <wp:docPr id="14" name="IM 1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 1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388734" cy="3270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515" w:lineRule="exact"/>
    </w:pPr>
    <w:r>
      <w:rPr>
        <w:position w:val="-10"/>
      </w:rPr>
      <w:drawing>
        <wp:inline distT="0" distB="0" distL="0" distR="0">
          <wp:extent cx="6388100" cy="327025"/>
          <wp:effectExtent l="0" t="0" r="0" b="0"/>
          <wp:docPr id="24" name="IM 2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IM 2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388734" cy="3270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515" w:lineRule="exact"/>
    </w:pPr>
    <w:r>
      <w:rPr>
        <w:position w:val="-10"/>
      </w:rPr>
      <w:drawing>
        <wp:inline distT="0" distB="0" distL="0" distR="0">
          <wp:extent cx="6388100" cy="327025"/>
          <wp:effectExtent l="0" t="0" r="0" b="0"/>
          <wp:docPr id="1" name="IM 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 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388734" cy="3270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displayBackgroundShape w:val="1"/>
  <w:documentProtection w:enforcement="0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useFELayout/>
    <w:compatSetting w:name="compatibilityMode" w:uri="http://schemas.microsoft.com/office/word" w:val="14"/>
  </w:compat>
  <w:docVars>
    <w:docVar w:name="commondata" w:val="eyJoZGlkIjoiNmNmNDM0ZDA1YjRjYjJjNWFjZjJhM2ZlZDUxODNiZmIifQ=="/>
  </w:docVars>
  <w:rsids>
    <w:rsidRoot w:val="00000000"/>
    <w:rsid w:val="0CD8425F"/>
    <w:rsid w:val="40F41E3E"/>
    <w:rsid w:val="447211D8"/>
    <w:rsid w:val="49943A56"/>
    <w:rsid w:val="4EE427EF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Arial" w:hAnsi="Arial" w:eastAsia="Arial" w:cs="Arial"/>
      <w:sz w:val="21"/>
      <w:szCs w:val="21"/>
      <w:lang w:val="en-US" w:eastAsia="en-US" w:bidi="ar-SA"/>
    </w:rPr>
  </w:style>
  <w:style w:type="table" w:customStyle="1" w:styleId="5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6">
    <w:name w:val="Table Text"/>
    <w:basedOn w:val="1"/>
    <w:semiHidden/>
    <w:qFormat/>
    <w:uiPriority w:val="0"/>
    <w:rPr>
      <w:rFonts w:ascii="宋体" w:hAnsi="宋体" w:eastAsia="宋体" w:cs="宋体"/>
      <w:sz w:val="24"/>
      <w:szCs w:val="24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eader" Target="header3.xml"/><Relationship Id="rId8" Type="http://schemas.openxmlformats.org/officeDocument/2006/relationships/footer" Target="footer2.xml"/><Relationship Id="rId7" Type="http://schemas.openxmlformats.org/officeDocument/2006/relationships/header" Target="header2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0" Type="http://schemas.openxmlformats.org/officeDocument/2006/relationships/fontTable" Target="fontTable.xml"/><Relationship Id="rId3" Type="http://schemas.openxmlformats.org/officeDocument/2006/relationships/footnotes" Target="footnotes.xml"/><Relationship Id="rId29" Type="http://schemas.openxmlformats.org/officeDocument/2006/relationships/customXml" Target="../customXml/item1.xml"/><Relationship Id="rId28" Type="http://schemas.openxmlformats.org/officeDocument/2006/relationships/image" Target="media/image12.png"/><Relationship Id="rId27" Type="http://schemas.openxmlformats.org/officeDocument/2006/relationships/image" Target="media/image11.png"/><Relationship Id="rId26" Type="http://schemas.openxmlformats.org/officeDocument/2006/relationships/image" Target="media/image10.jpeg"/><Relationship Id="rId25" Type="http://schemas.openxmlformats.org/officeDocument/2006/relationships/image" Target="media/image9.jpeg"/><Relationship Id="rId24" Type="http://schemas.openxmlformats.org/officeDocument/2006/relationships/image" Target="media/image8.jpeg"/><Relationship Id="rId23" Type="http://schemas.openxmlformats.org/officeDocument/2006/relationships/image" Target="media/image7.jpeg"/><Relationship Id="rId22" Type="http://schemas.openxmlformats.org/officeDocument/2006/relationships/image" Target="media/image6.jpeg"/><Relationship Id="rId21" Type="http://schemas.openxmlformats.org/officeDocument/2006/relationships/image" Target="media/image5.jpeg"/><Relationship Id="rId20" Type="http://schemas.openxmlformats.org/officeDocument/2006/relationships/image" Target="media/image4.png"/><Relationship Id="rId2" Type="http://schemas.openxmlformats.org/officeDocument/2006/relationships/settings" Target="settings.xml"/><Relationship Id="rId19" Type="http://schemas.openxmlformats.org/officeDocument/2006/relationships/image" Target="media/image3.jpeg"/><Relationship Id="rId18" Type="http://schemas.openxmlformats.org/officeDocument/2006/relationships/image" Target="media/image2.png"/><Relationship Id="rId17" Type="http://schemas.openxmlformats.org/officeDocument/2006/relationships/theme" Target="theme/theme1.xml"/><Relationship Id="rId16" Type="http://schemas.openxmlformats.org/officeDocument/2006/relationships/footer" Target="footer6.xml"/><Relationship Id="rId15" Type="http://schemas.openxmlformats.org/officeDocument/2006/relationships/header" Target="header6.xml"/><Relationship Id="rId14" Type="http://schemas.openxmlformats.org/officeDocument/2006/relationships/footer" Target="footer5.xml"/><Relationship Id="rId13" Type="http://schemas.openxmlformats.org/officeDocument/2006/relationships/header" Target="header5.xml"/><Relationship Id="rId12" Type="http://schemas.openxmlformats.org/officeDocument/2006/relationships/footer" Target="footer4.xml"/><Relationship Id="rId11" Type="http://schemas.openxmlformats.org/officeDocument/2006/relationships/header" Target="header4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9</Pages>
  <Words>2091</Words>
  <Characters>2510</Characters>
  <TotalTime>16</TotalTime>
  <ScaleCrop>false</ScaleCrop>
  <LinksUpToDate>false</LinksUpToDate>
  <CharactersWithSpaces>2753</CharactersWithSpaces>
  <Application>WPS Office_12.1.0.16250_F1E327BC-269C-435d-A152-05C5408002CA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2022-07-01T17:04:00Z</dcterms:created>
  <dc:creator>Administrator</dc:creator>
  <cp:lastModifiedBy>A专用车  销售139-0866-3805</cp:lastModifiedBy>
  <dcterms:modified xsi:type="dcterms:W3CDTF">2024-01-25T07:24:24Z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wqlLaW5nc29mdCBQREYgdG8gV1BTIDkw</vt:lpwstr>
  </property>
  <property fmtid="{D5CDD505-2E9C-101B-9397-08002B2CF9AE}" pid="3" name="Created">
    <vt:filetime>2024-01-25T09:37:44Z</vt:filetime>
  </property>
  <property fmtid="{D5CDD505-2E9C-101B-9397-08002B2CF9AE}" pid="4" name="KSOProductBuildVer">
    <vt:lpwstr>2052-12.1.0.16250</vt:lpwstr>
  </property>
  <property fmtid="{D5CDD505-2E9C-101B-9397-08002B2CF9AE}" pid="5" name="ICV">
    <vt:lpwstr>8ABE8E94C8884FFA89666A999975C990_13</vt:lpwstr>
  </property>
</Properties>
</file>